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360" w:lineRule="auto"/>
        <w:jc w:val="center"/>
        <w:rPr>
          <w:rFonts w:hint="eastAsia" w:eastAsia="宋体"/>
          <w:b/>
          <w:color w:val="000000"/>
          <w:sz w:val="48"/>
          <w:szCs w:val="48"/>
          <w:lang w:val="en-US" w:eastAsia="zh-CN"/>
        </w:rPr>
      </w:pPr>
      <w:r>
        <w:rPr>
          <w:rFonts w:hint="eastAsia" w:eastAsia="宋体"/>
          <w:b/>
          <w:color w:val="000000"/>
          <w:sz w:val="48"/>
          <w:szCs w:val="48"/>
          <w:lang w:val="en-US" w:eastAsia="zh-CN"/>
        </w:rPr>
        <w:t>广元市中医</w:t>
      </w:r>
      <w:r>
        <w:rPr>
          <w:rFonts w:eastAsia="宋体"/>
          <w:b/>
          <w:color w:val="000000"/>
          <w:sz w:val="48"/>
          <w:szCs w:val="48"/>
        </w:rPr>
        <w:t>医院</w:t>
      </w:r>
    </w:p>
    <w:p>
      <w:pPr>
        <w:pStyle w:val="12"/>
        <w:adjustRightInd w:val="0"/>
        <w:snapToGrid w:val="0"/>
        <w:spacing w:line="360" w:lineRule="auto"/>
        <w:jc w:val="center"/>
        <w:rPr>
          <w:rFonts w:eastAsia="宋体"/>
          <w:b/>
          <w:color w:val="FF0000"/>
          <w:sz w:val="48"/>
          <w:szCs w:val="48"/>
        </w:rPr>
      </w:pPr>
      <w:r>
        <w:rPr>
          <w:rFonts w:hint="eastAsia" w:eastAsia="宋体"/>
          <w:b/>
          <w:color w:val="FF0000"/>
          <w:sz w:val="48"/>
          <w:szCs w:val="48"/>
          <w:lang w:eastAsia="zh-CN"/>
        </w:rPr>
        <w:t>医用</w:t>
      </w:r>
      <w:r>
        <w:rPr>
          <w:rFonts w:hint="eastAsia" w:eastAsia="宋体"/>
          <w:b/>
          <w:color w:val="FF0000"/>
          <w:sz w:val="48"/>
          <w:szCs w:val="48"/>
          <w:lang w:val="en-US" w:eastAsia="zh-CN"/>
        </w:rPr>
        <w:t>氧气</w:t>
      </w:r>
      <w:r>
        <w:rPr>
          <w:rFonts w:eastAsia="宋体"/>
          <w:b/>
          <w:color w:val="FF0000"/>
          <w:sz w:val="48"/>
          <w:szCs w:val="48"/>
        </w:rPr>
        <w:t>采购项目</w:t>
      </w:r>
    </w:p>
    <w:p>
      <w:pPr>
        <w:ind w:firstLine="1446" w:firstLineChars="200"/>
        <w:jc w:val="center"/>
        <w:rPr>
          <w:rFonts w:ascii="Times New Roman" w:hAnsi="Times New Roman"/>
          <w:b/>
          <w:sz w:val="72"/>
          <w:szCs w:val="72"/>
        </w:rPr>
      </w:pPr>
    </w:p>
    <w:p>
      <w:pPr>
        <w:jc w:val="center"/>
        <w:rPr>
          <w:rFonts w:ascii="Times New Roman" w:hAnsi="Times New Roman"/>
          <w:b/>
          <w:sz w:val="72"/>
          <w:szCs w:val="72"/>
        </w:rPr>
      </w:pPr>
      <w:r>
        <w:rPr>
          <w:rFonts w:ascii="Times New Roman" w:hAnsi="Times New Roman"/>
          <w:b/>
          <w:sz w:val="72"/>
          <w:szCs w:val="72"/>
        </w:rPr>
        <w:t>比选文件</w:t>
      </w:r>
    </w:p>
    <w:p>
      <w:pPr>
        <w:pStyle w:val="2"/>
        <w:jc w:val="center"/>
      </w:pPr>
    </w:p>
    <w:p>
      <w:pPr>
        <w:jc w:val="center"/>
        <w:rPr>
          <w:rFonts w:ascii="Times New Roman" w:hAnsi="Times New Roman"/>
          <w:b/>
          <w:bCs/>
          <w:sz w:val="32"/>
          <w:szCs w:val="32"/>
        </w:rPr>
      </w:pPr>
    </w:p>
    <w:p>
      <w:pPr>
        <w:jc w:val="center"/>
        <w:rPr>
          <w:rFonts w:hint="eastAsia" w:ascii="Times New Roman" w:hAnsi="Times New Roman" w:eastAsia="宋体"/>
          <w:b/>
          <w:bCs/>
          <w:sz w:val="32"/>
          <w:szCs w:val="32"/>
          <w:lang w:val="en-US" w:eastAsia="zh-CN"/>
        </w:rPr>
      </w:pPr>
      <w:r>
        <w:rPr>
          <w:rFonts w:ascii="Times New Roman" w:hAnsi="Times New Roman"/>
          <w:b/>
          <w:bCs/>
          <w:sz w:val="32"/>
          <w:szCs w:val="32"/>
        </w:rPr>
        <w:t>项目编号：</w:t>
      </w:r>
      <w:r>
        <w:rPr>
          <w:rFonts w:hint="eastAsia" w:ascii="Times New Roman" w:hAnsi="Times New Roman"/>
          <w:b/>
          <w:bCs/>
          <w:sz w:val="32"/>
          <w:szCs w:val="32"/>
        </w:rPr>
        <w:t>GY</w:t>
      </w:r>
      <w:r>
        <w:rPr>
          <w:rFonts w:hint="eastAsia" w:ascii="Times New Roman" w:hAnsi="Times New Roman"/>
          <w:b/>
          <w:bCs/>
          <w:sz w:val="32"/>
          <w:szCs w:val="32"/>
          <w:lang w:val="en-US" w:eastAsia="zh-CN"/>
        </w:rPr>
        <w:t>S</w:t>
      </w:r>
      <w:r>
        <w:rPr>
          <w:rFonts w:hint="eastAsia" w:ascii="Times New Roman" w:hAnsi="Times New Roman"/>
          <w:b/>
          <w:bCs/>
          <w:sz w:val="32"/>
          <w:szCs w:val="32"/>
        </w:rPr>
        <w:t>ZYYY</w:t>
      </w:r>
      <w:r>
        <w:rPr>
          <w:rFonts w:hint="eastAsia" w:ascii="Times New Roman" w:hAnsi="Times New Roman"/>
          <w:b/>
          <w:bCs/>
          <w:sz w:val="32"/>
          <w:szCs w:val="32"/>
          <w:lang w:val="en-US" w:eastAsia="zh-CN"/>
        </w:rPr>
        <w:t>CP</w:t>
      </w:r>
      <w:r>
        <w:rPr>
          <w:rFonts w:hint="eastAsia" w:ascii="Times New Roman" w:hAnsi="Times New Roman"/>
          <w:b/>
          <w:bCs/>
          <w:sz w:val="32"/>
          <w:szCs w:val="32"/>
        </w:rPr>
        <w:t>-YP2024-00</w:t>
      </w:r>
      <w:r>
        <w:rPr>
          <w:rFonts w:hint="eastAsia" w:ascii="Times New Roman" w:hAnsi="Times New Roman"/>
          <w:b/>
          <w:bCs/>
          <w:sz w:val="32"/>
          <w:szCs w:val="32"/>
          <w:lang w:val="en-US" w:eastAsia="zh-CN"/>
        </w:rPr>
        <w:t>9</w:t>
      </w:r>
    </w:p>
    <w:p>
      <w:pPr>
        <w:pStyle w:val="2"/>
        <w:jc w:val="center"/>
        <w:rPr>
          <w:rFonts w:hint="eastAsia" w:ascii="Times New Roman" w:hAnsi="Times New Roman"/>
          <w:b/>
          <w:bCs/>
          <w:sz w:val="32"/>
          <w:szCs w:val="32"/>
          <w:lang w:val="en-US" w:eastAsia="zh-CN"/>
        </w:rPr>
      </w:pPr>
    </w:p>
    <w:p>
      <w:pPr>
        <w:jc w:val="center"/>
        <w:rPr>
          <w:rFonts w:hint="default"/>
          <w:lang w:val="en-US" w:eastAsia="zh-CN"/>
        </w:rPr>
      </w:pPr>
    </w:p>
    <w:p>
      <w:pPr>
        <w:spacing w:line="360" w:lineRule="auto"/>
        <w:ind w:firstLine="723" w:firstLineChars="200"/>
        <w:jc w:val="center"/>
        <w:rPr>
          <w:rFonts w:ascii="Times New Roman" w:hAnsi="Times New Roman" w:eastAsia="新宋体"/>
          <w:b/>
          <w:sz w:val="36"/>
          <w:szCs w:val="36"/>
        </w:rPr>
      </w:pPr>
    </w:p>
    <w:p>
      <w:pPr>
        <w:spacing w:line="360" w:lineRule="auto"/>
        <w:ind w:firstLine="723" w:firstLineChars="200"/>
        <w:jc w:val="center"/>
        <w:rPr>
          <w:rFonts w:hint="default" w:ascii="Times New Roman" w:hAnsi="Times New Roman" w:eastAsia="新宋体"/>
          <w:b/>
          <w:sz w:val="36"/>
          <w:szCs w:val="36"/>
          <w:lang w:val="en-US" w:eastAsia="zh-CN"/>
        </w:rPr>
      </w:pPr>
      <w:r>
        <w:rPr>
          <w:rFonts w:hint="eastAsia" w:ascii="Times New Roman" w:hAnsi="Times New Roman" w:eastAsia="新宋体"/>
          <w:b/>
          <w:sz w:val="36"/>
          <w:szCs w:val="36"/>
          <w:lang w:val="en-US" w:eastAsia="zh-CN"/>
        </w:rPr>
        <w:t xml:space="preserve">  </w:t>
      </w:r>
    </w:p>
    <w:p>
      <w:pPr>
        <w:spacing w:line="360" w:lineRule="auto"/>
        <w:jc w:val="center"/>
        <w:rPr>
          <w:rFonts w:hint="eastAsia" w:ascii="Times New Roman" w:hAnsi="Times New Roman" w:eastAsia="新宋体"/>
          <w:b/>
          <w:sz w:val="36"/>
          <w:szCs w:val="36"/>
          <w:lang w:eastAsia="zh-CN"/>
        </w:rPr>
      </w:pPr>
      <w:r>
        <w:rPr>
          <w:rFonts w:ascii="Times New Roman" w:hAnsi="Times New Roman" w:eastAsia="新宋体"/>
          <w:b/>
          <w:sz w:val="36"/>
          <w:szCs w:val="36"/>
        </w:rPr>
        <w:t>比选人：</w:t>
      </w:r>
      <w:r>
        <w:rPr>
          <w:rFonts w:hint="eastAsia" w:ascii="Times New Roman" w:hAnsi="Times New Roman" w:eastAsia="新宋体"/>
          <w:b/>
          <w:sz w:val="36"/>
          <w:szCs w:val="36"/>
          <w:lang w:eastAsia="zh-CN"/>
        </w:rPr>
        <w:t>广元市中医医院</w:t>
      </w:r>
    </w:p>
    <w:p>
      <w:pPr>
        <w:spacing w:line="360" w:lineRule="auto"/>
        <w:jc w:val="center"/>
        <w:rPr>
          <w:rFonts w:ascii="Times New Roman" w:hAnsi="Times New Roman" w:eastAsia="新宋体"/>
          <w:b/>
          <w:color w:val="FF0000"/>
          <w:sz w:val="36"/>
          <w:szCs w:val="36"/>
        </w:rPr>
      </w:pPr>
      <w:r>
        <w:rPr>
          <w:rFonts w:ascii="Times New Roman" w:hAnsi="Times New Roman" w:eastAsia="新宋体"/>
          <w:b/>
          <w:color w:val="FF0000"/>
          <w:sz w:val="36"/>
          <w:szCs w:val="36"/>
        </w:rPr>
        <w:t>202</w:t>
      </w:r>
      <w:r>
        <w:rPr>
          <w:rFonts w:hint="eastAsia" w:ascii="Times New Roman" w:hAnsi="Times New Roman" w:eastAsia="新宋体"/>
          <w:b/>
          <w:color w:val="FF0000"/>
          <w:sz w:val="36"/>
          <w:szCs w:val="36"/>
          <w:lang w:val="en-US" w:eastAsia="zh-CN"/>
        </w:rPr>
        <w:t>5</w:t>
      </w:r>
      <w:r>
        <w:rPr>
          <w:rFonts w:ascii="Times New Roman" w:hAnsi="Times New Roman" w:eastAsia="新宋体"/>
          <w:b/>
          <w:color w:val="FF0000"/>
          <w:sz w:val="36"/>
          <w:szCs w:val="36"/>
        </w:rPr>
        <w:t>年</w:t>
      </w:r>
      <w:r>
        <w:rPr>
          <w:rFonts w:hint="eastAsia" w:ascii="Times New Roman" w:hAnsi="Times New Roman" w:eastAsia="新宋体"/>
          <w:b/>
          <w:color w:val="FF0000"/>
          <w:sz w:val="36"/>
          <w:szCs w:val="36"/>
          <w:lang w:val="en-US" w:eastAsia="zh-CN"/>
        </w:rPr>
        <w:t xml:space="preserve"> 1</w:t>
      </w:r>
      <w:r>
        <w:rPr>
          <w:rFonts w:ascii="Times New Roman" w:hAnsi="Times New Roman" w:eastAsia="新宋体"/>
          <w:b/>
          <w:color w:val="FF0000"/>
          <w:sz w:val="36"/>
          <w:szCs w:val="36"/>
        </w:rPr>
        <w:t>月</w:t>
      </w:r>
    </w:p>
    <w:p>
      <w:pPr>
        <w:snapToGrid/>
        <w:spacing w:before="480" w:beforeAutospacing="0" w:after="120" w:afterAutospacing="0" w:line="240" w:lineRule="auto"/>
        <w:ind w:left="0" w:leftChars="0" w:right="0" w:rightChars="0" w:firstLine="0" w:firstLineChars="0"/>
        <w:jc w:val="center"/>
        <w:rPr>
          <w:rFonts w:ascii="宋体" w:eastAsia="宋体"/>
          <w:b/>
          <w:color w:val="auto"/>
          <w:sz w:val="24"/>
          <w:szCs w:val="21"/>
        </w:rPr>
      </w:pPr>
      <w:r>
        <w:rPr>
          <w:rFonts w:ascii="宋体" w:eastAsia="宋体"/>
          <w:b/>
          <w:color w:val="auto"/>
          <w:sz w:val="24"/>
          <w:szCs w:val="36"/>
        </w:rPr>
        <w:br w:type="page"/>
      </w:r>
      <w:bookmarkStart w:id="0" w:name="_Toc327324316"/>
      <w:bookmarkStart w:id="1" w:name="_Toc41778107"/>
      <w:r>
        <w:rPr>
          <w:rFonts w:ascii="宋体" w:eastAsia="宋体"/>
          <w:b/>
          <w:color w:val="auto"/>
          <w:sz w:val="24"/>
          <w:szCs w:val="21"/>
        </w:rPr>
        <w:t>第一章  比选邀请</w:t>
      </w:r>
      <w:bookmarkEnd w:id="0"/>
      <w:bookmarkEnd w:id="1"/>
    </w:p>
    <w:p>
      <w:pPr>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hint="eastAsia" w:ascii="宋体" w:hAnsi="Times New Roman" w:eastAsia="宋体"/>
          <w:color w:val="auto"/>
          <w:sz w:val="24"/>
          <w:szCs w:val="21"/>
          <w:lang w:eastAsia="zh-CN"/>
        </w:rPr>
        <w:t>广元市中医医院</w:t>
      </w:r>
      <w:r>
        <w:rPr>
          <w:rFonts w:ascii="宋体" w:hAnsi="Times New Roman" w:eastAsia="宋体"/>
          <w:color w:val="auto"/>
          <w:sz w:val="24"/>
          <w:szCs w:val="21"/>
        </w:rPr>
        <w:t>作为比选人，拟</w:t>
      </w:r>
      <w:r>
        <w:rPr>
          <w:rFonts w:ascii="宋体" w:hAnsi="Times New Roman" w:eastAsia="宋体"/>
          <w:color w:val="auto"/>
          <w:sz w:val="24"/>
        </w:rPr>
        <w:t>对</w:t>
      </w:r>
      <w:r>
        <w:rPr>
          <w:rFonts w:hint="eastAsia" w:ascii="宋体" w:hAnsi="Times New Roman" w:eastAsia="宋体"/>
          <w:color w:val="auto"/>
          <w:sz w:val="24"/>
          <w:lang w:eastAsia="zh-CN"/>
        </w:rPr>
        <w:t>广元市中医医院医用</w:t>
      </w:r>
      <w:r>
        <w:rPr>
          <w:rFonts w:hint="eastAsia" w:ascii="宋体" w:hAnsi="Times New Roman" w:eastAsia="宋体"/>
          <w:color w:val="auto"/>
          <w:sz w:val="24"/>
          <w:lang w:val="en-US" w:eastAsia="zh-CN"/>
        </w:rPr>
        <w:t>氧气</w:t>
      </w:r>
      <w:r>
        <w:rPr>
          <w:rFonts w:hint="eastAsia" w:ascii="宋体" w:hAnsi="Times New Roman" w:eastAsia="宋体"/>
          <w:color w:val="auto"/>
          <w:sz w:val="24"/>
          <w:lang w:eastAsia="zh-CN"/>
        </w:rPr>
        <w:t>采购项目</w:t>
      </w:r>
      <w:r>
        <w:rPr>
          <w:rFonts w:ascii="宋体" w:hAnsi="Times New Roman" w:eastAsia="宋体"/>
          <w:color w:val="auto"/>
          <w:sz w:val="24"/>
          <w:szCs w:val="21"/>
        </w:rPr>
        <w:t>采用</w:t>
      </w:r>
      <w:r>
        <w:rPr>
          <w:rFonts w:ascii="宋体" w:hAnsi="Times New Roman" w:eastAsia="宋体"/>
          <w:color w:val="auto"/>
          <w:sz w:val="24"/>
        </w:rPr>
        <w:t>比选方式</w:t>
      </w:r>
      <w:r>
        <w:rPr>
          <w:rFonts w:ascii="宋体" w:hAnsi="Times New Roman" w:eastAsia="宋体"/>
          <w:color w:val="auto"/>
          <w:sz w:val="24"/>
          <w:szCs w:val="21"/>
        </w:rPr>
        <w:t>进行采购，特邀请合格的比选申请人参</w:t>
      </w:r>
      <w:r>
        <w:rPr>
          <w:rFonts w:ascii="宋体" w:hAnsi="Times New Roman" w:eastAsia="宋体"/>
          <w:bCs/>
          <w:color w:val="auto"/>
          <w:sz w:val="24"/>
          <w:szCs w:val="21"/>
        </w:rPr>
        <w:t>加该</w:t>
      </w:r>
      <w:r>
        <w:rPr>
          <w:rFonts w:ascii="宋体" w:hAnsi="Times New Roman" w:eastAsia="宋体"/>
          <w:color w:val="auto"/>
          <w:sz w:val="24"/>
          <w:szCs w:val="21"/>
        </w:rPr>
        <w:t>项目的比选。</w:t>
      </w:r>
    </w:p>
    <w:p>
      <w:pPr>
        <w:snapToGrid/>
        <w:spacing w:before="200" w:beforeAutospacing="0" w:after="200" w:afterAutospacing="0" w:line="240" w:lineRule="auto"/>
        <w:ind w:left="0" w:leftChars="0" w:right="0" w:rightChars="0" w:firstLine="0" w:firstLineChars="0"/>
        <w:jc w:val="left"/>
        <w:outlineLvl w:val="1"/>
        <w:rPr>
          <w:rFonts w:hint="default" w:ascii="宋体" w:hAnsi="Times New Roman" w:eastAsia="宋体"/>
          <w:b/>
          <w:color w:val="auto"/>
          <w:sz w:val="24"/>
          <w:szCs w:val="28"/>
          <w:lang w:val="en-US" w:eastAsia="zh-CN"/>
        </w:rPr>
      </w:pPr>
      <w:r>
        <w:rPr>
          <w:rFonts w:ascii="宋体" w:hAnsi="Times New Roman" w:eastAsia="宋体"/>
          <w:b/>
          <w:bCs/>
          <w:color w:val="auto"/>
          <w:sz w:val="24"/>
          <w:szCs w:val="21"/>
        </w:rPr>
        <w:t>一、项目编号：</w:t>
      </w:r>
      <w:r>
        <w:rPr>
          <w:rFonts w:hint="eastAsia" w:ascii="宋体" w:hAnsi="Times New Roman" w:eastAsia="宋体"/>
          <w:b/>
          <w:bCs/>
          <w:color w:val="auto"/>
          <w:sz w:val="24"/>
          <w:szCs w:val="28"/>
        </w:rPr>
        <w:t>GY</w:t>
      </w:r>
      <w:r>
        <w:rPr>
          <w:rFonts w:hint="eastAsia" w:ascii="宋体" w:hAnsi="Times New Roman"/>
          <w:b/>
          <w:bCs/>
          <w:color w:val="auto"/>
          <w:sz w:val="24"/>
          <w:szCs w:val="28"/>
          <w:lang w:val="en-US" w:eastAsia="zh-CN"/>
        </w:rPr>
        <w:t>S</w:t>
      </w:r>
      <w:r>
        <w:rPr>
          <w:rFonts w:hint="eastAsia" w:ascii="宋体" w:hAnsi="Times New Roman" w:eastAsia="宋体"/>
          <w:b/>
          <w:bCs/>
          <w:color w:val="auto"/>
          <w:sz w:val="24"/>
          <w:szCs w:val="28"/>
        </w:rPr>
        <w:t>ZYYY</w:t>
      </w:r>
      <w:r>
        <w:rPr>
          <w:rFonts w:hint="eastAsia" w:ascii="宋体" w:hAnsi="Times New Roman"/>
          <w:b/>
          <w:bCs/>
          <w:color w:val="auto"/>
          <w:sz w:val="24"/>
          <w:szCs w:val="28"/>
          <w:lang w:val="en-US" w:eastAsia="zh-CN"/>
        </w:rPr>
        <w:t>CP</w:t>
      </w:r>
      <w:r>
        <w:rPr>
          <w:rFonts w:hint="eastAsia" w:ascii="宋体" w:hAnsi="Times New Roman" w:eastAsia="宋体"/>
          <w:b/>
          <w:bCs/>
          <w:color w:val="auto"/>
          <w:sz w:val="24"/>
          <w:szCs w:val="28"/>
        </w:rPr>
        <w:t>-YP2024-00</w:t>
      </w:r>
      <w:r>
        <w:rPr>
          <w:rFonts w:hint="eastAsia" w:ascii="宋体" w:hAnsi="Times New Roman" w:eastAsia="宋体"/>
          <w:b/>
          <w:bCs/>
          <w:color w:val="auto"/>
          <w:sz w:val="24"/>
          <w:szCs w:val="28"/>
          <w:lang w:val="en-US" w:eastAsia="zh-CN"/>
        </w:rPr>
        <w:t>9</w:t>
      </w:r>
    </w:p>
    <w:p>
      <w:pPr>
        <w:snapToGrid/>
        <w:spacing w:before="200" w:beforeAutospacing="0" w:after="200" w:afterAutospacing="0" w:line="240" w:lineRule="auto"/>
        <w:ind w:left="0" w:leftChars="0" w:right="0" w:rightChars="0" w:firstLine="0" w:firstLineChars="0"/>
        <w:jc w:val="left"/>
        <w:outlineLvl w:val="1"/>
        <w:rPr>
          <w:rFonts w:ascii="宋体" w:hAnsi="Times New Roman" w:eastAsia="宋体"/>
          <w:b/>
          <w:color w:val="auto"/>
          <w:sz w:val="24"/>
          <w:szCs w:val="21"/>
        </w:rPr>
      </w:pPr>
      <w:r>
        <w:rPr>
          <w:rFonts w:ascii="宋体" w:hAnsi="Times New Roman" w:eastAsia="宋体"/>
          <w:b/>
          <w:bCs/>
          <w:color w:val="auto"/>
          <w:sz w:val="24"/>
          <w:szCs w:val="21"/>
        </w:rPr>
        <w:t>二、项目名称：</w:t>
      </w:r>
      <w:bookmarkStart w:id="2" w:name="OLE_LINK4"/>
      <w:r>
        <w:rPr>
          <w:rFonts w:hint="eastAsia" w:ascii="宋体" w:hAnsi="Times New Roman" w:eastAsia="宋体"/>
          <w:b/>
          <w:color w:val="auto"/>
          <w:sz w:val="24"/>
          <w:lang w:eastAsia="zh-CN"/>
        </w:rPr>
        <w:t>广元市中医医院医用</w:t>
      </w:r>
      <w:r>
        <w:rPr>
          <w:rFonts w:hint="eastAsia" w:ascii="宋体" w:hAnsi="Times New Roman" w:eastAsia="宋体"/>
          <w:b/>
          <w:color w:val="auto"/>
          <w:sz w:val="24"/>
          <w:lang w:val="en-US" w:eastAsia="zh-CN"/>
        </w:rPr>
        <w:t>氧气</w:t>
      </w:r>
      <w:r>
        <w:rPr>
          <w:rFonts w:hint="eastAsia" w:ascii="宋体" w:hAnsi="Times New Roman" w:eastAsia="宋体"/>
          <w:b/>
          <w:color w:val="auto"/>
          <w:sz w:val="24"/>
          <w:lang w:eastAsia="zh-CN"/>
        </w:rPr>
        <w:t>采购项目</w:t>
      </w:r>
    </w:p>
    <w:bookmarkEnd w:id="2"/>
    <w:p>
      <w:pPr>
        <w:autoSpaceDE w:val="0"/>
        <w:autoSpaceDN w:val="0"/>
        <w:adjustRightInd w:val="0"/>
        <w:snapToGrid/>
        <w:spacing w:before="200" w:beforeAutospacing="0" w:after="200" w:afterAutospacing="0" w:line="240" w:lineRule="auto"/>
        <w:ind w:left="0" w:leftChars="0" w:right="0" w:rightChars="0" w:firstLine="0" w:firstLineChars="0"/>
        <w:jc w:val="left"/>
        <w:outlineLvl w:val="1"/>
        <w:rPr>
          <w:rFonts w:ascii="宋体" w:hAnsi="Times New Roman" w:eastAsia="宋体"/>
          <w:b/>
          <w:bCs/>
          <w:sz w:val="24"/>
          <w:szCs w:val="21"/>
        </w:rPr>
      </w:pPr>
      <w:r>
        <w:rPr>
          <w:rFonts w:ascii="宋体" w:hAnsi="Times New Roman" w:eastAsia="宋体"/>
          <w:b/>
          <w:bCs/>
          <w:sz w:val="24"/>
          <w:szCs w:val="21"/>
        </w:rPr>
        <w:t>三、比选项目简介：</w:t>
      </w:r>
    </w:p>
    <w:p>
      <w:pPr>
        <w:adjustRightInd w:val="0"/>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hint="eastAsia" w:ascii="宋体" w:hAnsi="Times New Roman" w:eastAsia="宋体"/>
          <w:color w:val="auto"/>
          <w:sz w:val="24"/>
          <w:szCs w:val="21"/>
          <w:lang w:eastAsia="zh-CN"/>
        </w:rPr>
        <w:t>广元市中医医院</w:t>
      </w:r>
      <w:r>
        <w:rPr>
          <w:rFonts w:hint="eastAsia" w:ascii="宋体" w:hAnsi="Times New Roman" w:eastAsia="宋体"/>
          <w:color w:val="auto"/>
          <w:sz w:val="24"/>
          <w:szCs w:val="21"/>
        </w:rPr>
        <w:t>需购</w:t>
      </w:r>
      <w:r>
        <w:rPr>
          <w:rFonts w:hint="eastAsia" w:ascii="宋体" w:hAnsi="Times New Roman" w:eastAsia="宋体"/>
          <w:color w:val="auto"/>
          <w:sz w:val="24"/>
          <w:szCs w:val="21"/>
          <w:lang w:eastAsia="zh-CN"/>
        </w:rPr>
        <w:t>医用</w:t>
      </w:r>
      <w:r>
        <w:rPr>
          <w:rFonts w:hint="eastAsia" w:ascii="宋体" w:hAnsi="Times New Roman" w:eastAsia="宋体"/>
          <w:color w:val="auto"/>
          <w:sz w:val="24"/>
          <w:szCs w:val="21"/>
          <w:lang w:val="en-US" w:eastAsia="zh-CN"/>
        </w:rPr>
        <w:t>氧气</w:t>
      </w:r>
      <w:r>
        <w:rPr>
          <w:rFonts w:hint="eastAsia" w:ascii="宋体" w:hAnsi="Times New Roman" w:eastAsia="宋体"/>
          <w:color w:val="auto"/>
          <w:sz w:val="24"/>
          <w:szCs w:val="21"/>
          <w:lang w:eastAsia="zh-CN"/>
        </w:rPr>
        <w:t>，本项目采取供应商负责提供液氧站设备以及相应的运输和安装，</w:t>
      </w:r>
      <w:r>
        <w:rPr>
          <w:rFonts w:hint="eastAsia" w:ascii="宋体" w:hAnsi="Times New Roman" w:eastAsia="宋体"/>
          <w:color w:val="FF0000"/>
          <w:sz w:val="24"/>
          <w:szCs w:val="21"/>
          <w:lang w:eastAsia="zh-CN"/>
        </w:rPr>
        <w:t>价格涵盖在医用液氧内报价</w:t>
      </w:r>
      <w:r>
        <w:rPr>
          <w:rFonts w:hint="eastAsia" w:ascii="宋体" w:hAnsi="Times New Roman" w:eastAsia="宋体"/>
          <w:color w:val="auto"/>
          <w:sz w:val="24"/>
          <w:szCs w:val="21"/>
          <w:lang w:eastAsia="zh-CN"/>
        </w:rPr>
        <w:t>，具体液氧采购及液氧站建设需求见下文</w:t>
      </w:r>
      <w:r>
        <w:rPr>
          <w:rFonts w:ascii="宋体" w:hAnsi="Times New Roman" w:eastAsia="宋体"/>
          <w:color w:val="auto"/>
          <w:sz w:val="24"/>
          <w:szCs w:val="21"/>
        </w:rPr>
        <w:t>。</w:t>
      </w:r>
    </w:p>
    <w:p>
      <w:pPr>
        <w:snapToGrid/>
        <w:spacing w:beforeAutospacing="0" w:afterAutospacing="0" w:line="240" w:lineRule="auto"/>
        <w:ind w:left="0" w:leftChars="0" w:right="0" w:rightChars="0" w:firstLine="480" w:firstLineChars="200"/>
        <w:jc w:val="left"/>
        <w:rPr>
          <w:rFonts w:ascii="宋体" w:hAnsi="Times New Roman" w:eastAsia="宋体"/>
          <w:color w:val="auto"/>
          <w:spacing w:val="-4"/>
          <w:sz w:val="24"/>
          <w:szCs w:val="21"/>
        </w:rPr>
      </w:pPr>
      <w:r>
        <w:rPr>
          <w:rFonts w:ascii="宋体" w:hAnsi="Times New Roman" w:eastAsia="宋体"/>
          <w:color w:val="auto"/>
          <w:kern w:val="0"/>
          <w:sz w:val="24"/>
          <w:szCs w:val="21"/>
        </w:rPr>
        <w:t>本项目共</w:t>
      </w:r>
      <w:r>
        <w:rPr>
          <w:rFonts w:hint="eastAsia" w:ascii="宋体" w:hAnsi="Times New Roman" w:eastAsia="宋体"/>
          <w:color w:val="auto"/>
          <w:kern w:val="0"/>
          <w:sz w:val="24"/>
          <w:szCs w:val="21"/>
          <w:lang w:val="en-US" w:eastAsia="zh-CN"/>
        </w:rPr>
        <w:t>1</w:t>
      </w:r>
      <w:r>
        <w:rPr>
          <w:rFonts w:ascii="宋体" w:hAnsi="Times New Roman" w:eastAsia="宋体"/>
          <w:color w:val="auto"/>
          <w:kern w:val="0"/>
          <w:sz w:val="24"/>
          <w:szCs w:val="21"/>
        </w:rPr>
        <w:t>个包，</w:t>
      </w:r>
      <w:r>
        <w:rPr>
          <w:rFonts w:ascii="宋体" w:hAnsi="Times New Roman" w:eastAsia="宋体"/>
          <w:color w:val="auto"/>
          <w:spacing w:val="-4"/>
          <w:sz w:val="24"/>
          <w:szCs w:val="21"/>
        </w:rPr>
        <w:t>情况如下</w:t>
      </w:r>
      <w:r>
        <w:rPr>
          <w:rFonts w:hint="eastAsia" w:ascii="宋体" w:hAnsi="Times New Roman" w:eastAsia="宋体"/>
          <w:color w:val="auto"/>
          <w:spacing w:val="-4"/>
          <w:sz w:val="24"/>
          <w:szCs w:val="21"/>
        </w:rPr>
        <w:t>（采购</w:t>
      </w:r>
      <w:r>
        <w:rPr>
          <w:rFonts w:ascii="宋体" w:hAnsi="Times New Roman" w:eastAsia="宋体"/>
          <w:color w:val="auto"/>
          <w:spacing w:val="-4"/>
          <w:sz w:val="24"/>
          <w:szCs w:val="21"/>
        </w:rPr>
        <w:t>清单）：</w:t>
      </w:r>
    </w:p>
    <w:tbl>
      <w:tblPr>
        <w:tblStyle w:val="1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64"/>
        <w:gridCol w:w="1495"/>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spacing w:line="240" w:lineRule="auto"/>
              <w:rPr>
                <w:rFonts w:hint="eastAsia" w:ascii="宋体" w:hAnsi="宋体" w:eastAsia="宋体"/>
                <w:b/>
                <w:color w:val="FF0000"/>
                <w:szCs w:val="21"/>
                <w:lang w:eastAsia="zh-CN"/>
              </w:rPr>
            </w:pPr>
            <w:r>
              <w:rPr>
                <w:rFonts w:hint="eastAsia" w:ascii="宋体" w:hAnsi="宋体"/>
                <w:b/>
                <w:color w:val="FF0000"/>
                <w:szCs w:val="21"/>
                <w:lang w:eastAsia="zh-CN"/>
              </w:rPr>
              <w:t>序号</w:t>
            </w:r>
          </w:p>
        </w:tc>
        <w:tc>
          <w:tcPr>
            <w:tcW w:w="2364"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采购</w:t>
            </w:r>
            <w:r>
              <w:rPr>
                <w:rFonts w:ascii="宋体" w:hAnsi="宋体"/>
                <w:b/>
                <w:color w:val="FF0000"/>
                <w:szCs w:val="21"/>
              </w:rPr>
              <w:t>内容</w:t>
            </w:r>
          </w:p>
        </w:tc>
        <w:tc>
          <w:tcPr>
            <w:tcW w:w="1495"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单价最</w:t>
            </w:r>
            <w:r>
              <w:rPr>
                <w:rFonts w:ascii="宋体" w:hAnsi="宋体"/>
                <w:b/>
                <w:color w:val="FF0000"/>
                <w:szCs w:val="21"/>
              </w:rPr>
              <w:t>高限价</w:t>
            </w:r>
          </w:p>
        </w:tc>
        <w:tc>
          <w:tcPr>
            <w:tcW w:w="4106"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产</w:t>
            </w:r>
            <w:r>
              <w:rPr>
                <w:rFonts w:ascii="宋体" w:hAnsi="宋体"/>
                <w:b/>
                <w:color w:val="FF0000"/>
                <w:szCs w:val="21"/>
              </w:rPr>
              <w:t>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noWrap w:val="0"/>
            <w:vAlign w:val="center"/>
          </w:tcPr>
          <w:p>
            <w:pPr>
              <w:spacing w:line="240" w:lineRule="auto"/>
              <w:jc w:val="center"/>
              <w:rPr>
                <w:rFonts w:ascii="宋体" w:hAnsi="宋体"/>
                <w:b/>
                <w:color w:val="FF0000"/>
                <w:szCs w:val="21"/>
              </w:rPr>
            </w:pPr>
            <w:r>
              <w:rPr>
                <w:rFonts w:hint="eastAsia" w:ascii="宋体" w:hAnsi="宋体"/>
                <w:b/>
                <w:color w:val="FF0000"/>
                <w:szCs w:val="21"/>
              </w:rPr>
              <w:t>1</w:t>
            </w:r>
          </w:p>
        </w:tc>
        <w:tc>
          <w:tcPr>
            <w:tcW w:w="2364" w:type="dxa"/>
            <w:noWrap w:val="0"/>
            <w:vAlign w:val="center"/>
          </w:tcPr>
          <w:p>
            <w:pPr>
              <w:spacing w:line="240" w:lineRule="auto"/>
              <w:rPr>
                <w:rFonts w:hint="eastAsia" w:ascii="宋体" w:hAnsi="宋体" w:eastAsia="宋体"/>
                <w:color w:val="FF0000"/>
                <w:szCs w:val="21"/>
                <w:lang w:eastAsia="zh-CN"/>
              </w:rPr>
            </w:pPr>
            <w:r>
              <w:rPr>
                <w:rFonts w:hint="eastAsia" w:ascii="宋体" w:hAnsi="宋体"/>
                <w:color w:val="FF0000"/>
                <w:szCs w:val="21"/>
              </w:rPr>
              <w:t>医</w:t>
            </w:r>
            <w:r>
              <w:rPr>
                <w:rFonts w:ascii="宋体" w:hAnsi="宋体"/>
                <w:color w:val="FF0000"/>
                <w:szCs w:val="21"/>
              </w:rPr>
              <w:t>用</w:t>
            </w:r>
            <w:r>
              <w:rPr>
                <w:rFonts w:hint="eastAsia" w:ascii="宋体" w:hAnsi="宋体"/>
                <w:color w:val="FF0000"/>
                <w:szCs w:val="21"/>
              </w:rPr>
              <w:t>液</w:t>
            </w:r>
            <w:r>
              <w:rPr>
                <w:rFonts w:ascii="宋体" w:hAnsi="宋体"/>
                <w:color w:val="FF0000"/>
                <w:szCs w:val="21"/>
              </w:rPr>
              <w:t>氧</w:t>
            </w:r>
            <w:r>
              <w:rPr>
                <w:rFonts w:hint="eastAsia" w:ascii="宋体" w:hAnsi="宋体"/>
                <w:color w:val="FF0000"/>
                <w:szCs w:val="21"/>
              </w:rPr>
              <w:t>供</w:t>
            </w:r>
            <w:r>
              <w:rPr>
                <w:rFonts w:ascii="宋体" w:hAnsi="宋体"/>
                <w:color w:val="FF0000"/>
                <w:szCs w:val="21"/>
              </w:rPr>
              <w:t>应及</w:t>
            </w:r>
            <w:r>
              <w:rPr>
                <w:rFonts w:hint="eastAsia" w:ascii="宋体" w:hAnsi="宋体"/>
                <w:color w:val="FF0000"/>
                <w:szCs w:val="21"/>
              </w:rPr>
              <w:t>液</w:t>
            </w:r>
            <w:r>
              <w:rPr>
                <w:rFonts w:ascii="宋体" w:hAnsi="宋体"/>
                <w:color w:val="FF0000"/>
                <w:szCs w:val="21"/>
              </w:rPr>
              <w:t>氧站</w:t>
            </w:r>
            <w:r>
              <w:rPr>
                <w:rFonts w:hint="eastAsia" w:ascii="宋体" w:hAnsi="宋体"/>
                <w:color w:val="FF0000"/>
                <w:szCs w:val="21"/>
                <w:lang w:eastAsia="zh-CN"/>
              </w:rPr>
              <w:t>建设</w:t>
            </w:r>
          </w:p>
        </w:tc>
        <w:tc>
          <w:tcPr>
            <w:tcW w:w="1495" w:type="dxa"/>
            <w:noWrap w:val="0"/>
            <w:vAlign w:val="center"/>
          </w:tcPr>
          <w:p>
            <w:pPr>
              <w:spacing w:line="24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1740</w:t>
            </w:r>
            <w:r>
              <w:rPr>
                <w:rFonts w:hint="eastAsia" w:ascii="宋体" w:hAnsi="宋体"/>
                <w:color w:val="FF0000"/>
                <w:szCs w:val="21"/>
              </w:rPr>
              <w:t>元/</w:t>
            </w:r>
            <w:r>
              <w:rPr>
                <w:rFonts w:hint="eastAsia" w:ascii="宋体" w:hAnsi="宋体"/>
                <w:color w:val="FF0000"/>
                <w:szCs w:val="21"/>
                <w:lang w:val="en-US" w:eastAsia="zh-CN"/>
              </w:rPr>
              <w:t>方</w:t>
            </w:r>
          </w:p>
        </w:tc>
        <w:tc>
          <w:tcPr>
            <w:tcW w:w="4106" w:type="dxa"/>
            <w:noWrap w:val="0"/>
            <w:vAlign w:val="center"/>
          </w:tcPr>
          <w:p>
            <w:pPr>
              <w:spacing w:line="240" w:lineRule="auto"/>
              <w:rPr>
                <w:rFonts w:ascii="宋体" w:hAnsi="宋体"/>
                <w:b/>
                <w:color w:val="FF0000"/>
                <w:szCs w:val="21"/>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noWrap w:val="0"/>
            <w:vAlign w:val="center"/>
          </w:tcPr>
          <w:p>
            <w:pPr>
              <w:spacing w:line="240" w:lineRule="auto"/>
              <w:jc w:val="center"/>
              <w:rPr>
                <w:rFonts w:hint="eastAsia" w:ascii="宋体" w:hAnsi="宋体" w:eastAsia="宋体"/>
                <w:b/>
                <w:color w:val="FF0000"/>
                <w:szCs w:val="21"/>
                <w:lang w:val="en-US" w:eastAsia="zh-CN"/>
              </w:rPr>
            </w:pPr>
            <w:r>
              <w:rPr>
                <w:rFonts w:hint="eastAsia" w:ascii="宋体" w:hAnsi="宋体"/>
                <w:b/>
                <w:color w:val="FF0000"/>
                <w:szCs w:val="21"/>
                <w:lang w:val="en-US" w:eastAsia="zh-CN"/>
              </w:rPr>
              <w:t>2</w:t>
            </w:r>
          </w:p>
        </w:tc>
        <w:tc>
          <w:tcPr>
            <w:tcW w:w="2364" w:type="dxa"/>
            <w:noWrap w:val="0"/>
            <w:vAlign w:val="center"/>
          </w:tcPr>
          <w:p>
            <w:pPr>
              <w:spacing w:line="240" w:lineRule="auto"/>
              <w:rPr>
                <w:rFonts w:hint="default" w:ascii="宋体" w:hAnsi="宋体" w:eastAsia="宋体"/>
                <w:color w:val="FF0000"/>
                <w:szCs w:val="21"/>
                <w:lang w:val="en-US" w:eastAsia="zh-CN"/>
              </w:rPr>
            </w:pPr>
            <w:r>
              <w:rPr>
                <w:rFonts w:hint="eastAsia" w:ascii="宋体" w:hAnsi="宋体"/>
                <w:color w:val="FF0000"/>
                <w:szCs w:val="21"/>
                <w:lang w:val="en-US" w:eastAsia="zh-CN"/>
              </w:rPr>
              <w:t>医用氧气（40L瓶装）</w:t>
            </w:r>
          </w:p>
        </w:tc>
        <w:tc>
          <w:tcPr>
            <w:tcW w:w="1495" w:type="dxa"/>
            <w:noWrap w:val="0"/>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45元/瓶</w:t>
            </w:r>
          </w:p>
        </w:tc>
        <w:tc>
          <w:tcPr>
            <w:tcW w:w="4106" w:type="dxa"/>
            <w:noWrap w:val="0"/>
            <w:vAlign w:val="center"/>
          </w:tcPr>
          <w:p>
            <w:pPr>
              <w:spacing w:line="240" w:lineRule="auto"/>
              <w:rPr>
                <w:rFonts w:ascii="宋体" w:hAnsi="宋体"/>
                <w:color w:val="FF0000"/>
                <w:szCs w:val="21"/>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noWrap w:val="0"/>
            <w:vAlign w:val="center"/>
          </w:tcPr>
          <w:p>
            <w:pPr>
              <w:spacing w:line="240" w:lineRule="auto"/>
              <w:jc w:val="center"/>
              <w:rPr>
                <w:rFonts w:hint="default" w:ascii="宋体" w:hAnsi="宋体"/>
                <w:b/>
                <w:color w:val="FF0000"/>
                <w:szCs w:val="21"/>
                <w:lang w:val="en-US" w:eastAsia="zh-CN"/>
              </w:rPr>
            </w:pPr>
            <w:r>
              <w:rPr>
                <w:rFonts w:hint="eastAsia" w:ascii="宋体" w:hAnsi="宋体"/>
                <w:b/>
                <w:color w:val="FF0000"/>
                <w:szCs w:val="21"/>
                <w:lang w:val="en-US" w:eastAsia="zh-CN"/>
              </w:rPr>
              <w:t>3</w:t>
            </w:r>
          </w:p>
        </w:tc>
        <w:tc>
          <w:tcPr>
            <w:tcW w:w="2364" w:type="dxa"/>
            <w:noWrap w:val="0"/>
            <w:vAlign w:val="center"/>
          </w:tcPr>
          <w:p>
            <w:pPr>
              <w:spacing w:line="240" w:lineRule="auto"/>
              <w:rPr>
                <w:rFonts w:hint="default" w:ascii="宋体" w:hAnsi="宋体"/>
                <w:color w:val="FF0000"/>
                <w:szCs w:val="21"/>
                <w:lang w:val="en-US" w:eastAsia="zh-CN"/>
              </w:rPr>
            </w:pPr>
            <w:r>
              <w:rPr>
                <w:rFonts w:hint="eastAsia" w:ascii="宋体" w:hAnsi="宋体"/>
                <w:color w:val="FF0000"/>
                <w:szCs w:val="21"/>
                <w:lang w:val="en-US" w:eastAsia="zh-CN"/>
              </w:rPr>
              <w:t>低温绝热气瓶（195升）</w:t>
            </w:r>
          </w:p>
        </w:tc>
        <w:tc>
          <w:tcPr>
            <w:tcW w:w="1495" w:type="dxa"/>
            <w:noWrap w:val="0"/>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680元/罐</w:t>
            </w:r>
          </w:p>
        </w:tc>
        <w:tc>
          <w:tcPr>
            <w:tcW w:w="4106" w:type="dxa"/>
            <w:noWrap w:val="0"/>
            <w:vAlign w:val="center"/>
          </w:tcPr>
          <w:p>
            <w:pPr>
              <w:spacing w:line="240" w:lineRule="auto"/>
              <w:rPr>
                <w:rFonts w:ascii="宋体" w:hAnsi="宋体"/>
                <w:color w:val="FF0000"/>
                <w:szCs w:val="21"/>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bl>
    <w:p>
      <w:pPr>
        <w:snapToGrid/>
        <w:spacing w:before="200" w:beforeAutospacing="0" w:after="200" w:afterAutospacing="0" w:line="240" w:lineRule="auto"/>
        <w:ind w:left="0" w:leftChars="0" w:right="0" w:rightChars="0" w:firstLine="0" w:firstLineChars="0"/>
        <w:jc w:val="left"/>
        <w:outlineLvl w:val="1"/>
        <w:rPr>
          <w:rFonts w:ascii="宋体" w:hAnsi="Times New Roman" w:eastAsia="宋体"/>
          <w:b/>
          <w:bCs/>
          <w:sz w:val="24"/>
          <w:szCs w:val="21"/>
        </w:rPr>
      </w:pPr>
      <w:r>
        <w:rPr>
          <w:rFonts w:ascii="宋体" w:hAnsi="Times New Roman" w:eastAsia="宋体"/>
          <w:b/>
          <w:bCs/>
          <w:sz w:val="24"/>
          <w:szCs w:val="21"/>
        </w:rPr>
        <w:t>四、资金来源：</w:t>
      </w:r>
      <w:r>
        <w:rPr>
          <w:rFonts w:ascii="宋体" w:hAnsi="Times New Roman" w:eastAsia="宋体"/>
          <w:b/>
          <w:sz w:val="24"/>
          <w:szCs w:val="21"/>
        </w:rPr>
        <w:t>自筹资金。</w:t>
      </w:r>
    </w:p>
    <w:p>
      <w:pPr>
        <w:snapToGrid/>
        <w:spacing w:before="200" w:beforeAutospacing="0" w:after="200" w:afterAutospacing="0" w:line="240" w:lineRule="auto"/>
        <w:ind w:left="0" w:leftChars="0" w:right="0" w:rightChars="0" w:firstLine="0" w:firstLineChars="0"/>
        <w:jc w:val="left"/>
        <w:outlineLvl w:val="1"/>
        <w:rPr>
          <w:rFonts w:ascii="宋体" w:hAnsi="Times New Roman" w:eastAsia="宋体"/>
          <w:b/>
          <w:bCs/>
          <w:sz w:val="24"/>
          <w:szCs w:val="21"/>
        </w:rPr>
      </w:pPr>
      <w:r>
        <w:rPr>
          <w:rFonts w:ascii="宋体" w:hAnsi="Times New Roman" w:eastAsia="宋体"/>
          <w:b/>
          <w:bCs/>
          <w:sz w:val="24"/>
          <w:szCs w:val="21"/>
        </w:rPr>
        <w:t>五、合格比选申请人应具备的资格条件：</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1.具有独立承担民事责任的能力；</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2.具有良好的商业信誉和健全的财务会计制度；</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3.具有履行合同所必须的设备和专业技术能力；</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4.具有依法缴纳税收和社会保障资金的良好记录；</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5.参加本次招标活动前三年内，在经营活动中没有重大违法违规记录；</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6.法律、行政法规规定的其他条件。</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color w:val="auto"/>
          <w:sz w:val="24"/>
          <w:szCs w:val="21"/>
        </w:rPr>
      </w:pPr>
      <w:r>
        <w:rPr>
          <w:rFonts w:hint="eastAsia" w:ascii="宋体" w:hAnsi="Times New Roman" w:eastAsia="宋体"/>
          <w:b/>
          <w:color w:val="auto"/>
          <w:sz w:val="24"/>
          <w:szCs w:val="21"/>
        </w:rPr>
        <w:t>7.根据</w:t>
      </w:r>
      <w:r>
        <w:rPr>
          <w:rFonts w:ascii="宋体" w:hAnsi="Times New Roman" w:eastAsia="宋体"/>
          <w:b/>
          <w:color w:val="auto"/>
          <w:sz w:val="24"/>
          <w:szCs w:val="21"/>
        </w:rPr>
        <w:t>项目提出的专业条件：</w:t>
      </w:r>
    </w:p>
    <w:p>
      <w:pPr>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ascii="宋体" w:hAnsi="Times New Roman" w:eastAsia="宋体"/>
          <w:color w:val="auto"/>
          <w:sz w:val="24"/>
          <w:szCs w:val="21"/>
        </w:rPr>
        <w:t>7.1</w:t>
      </w:r>
      <w:r>
        <w:rPr>
          <w:rFonts w:hint="eastAsia" w:ascii="宋体" w:hAnsi="Times New Roman" w:eastAsia="宋体"/>
          <w:color w:val="auto"/>
          <w:sz w:val="24"/>
          <w:szCs w:val="21"/>
        </w:rPr>
        <w:t>须提供药监部门颁发的医用氧《药品生产许可证》、《药品注册批件》证书或药品补充申请批件（纳</w:t>
      </w:r>
      <w:r>
        <w:rPr>
          <w:rFonts w:ascii="宋体" w:hAnsi="Times New Roman" w:eastAsia="宋体"/>
          <w:color w:val="auto"/>
          <w:sz w:val="24"/>
          <w:szCs w:val="21"/>
        </w:rPr>
        <w:t>入药</w:t>
      </w:r>
      <w:r>
        <w:rPr>
          <w:rFonts w:hint="eastAsia" w:ascii="宋体" w:hAnsi="Times New Roman" w:eastAsia="宋体"/>
          <w:color w:val="auto"/>
          <w:sz w:val="24"/>
          <w:szCs w:val="21"/>
        </w:rPr>
        <w:t>品</w:t>
      </w:r>
      <w:r>
        <w:rPr>
          <w:rFonts w:ascii="宋体" w:hAnsi="Times New Roman" w:eastAsia="宋体"/>
          <w:color w:val="auto"/>
          <w:sz w:val="24"/>
          <w:szCs w:val="21"/>
        </w:rPr>
        <w:t>管理的医用</w:t>
      </w:r>
      <w:r>
        <w:rPr>
          <w:rFonts w:hint="eastAsia" w:ascii="宋体" w:hAnsi="Times New Roman" w:eastAsia="宋体"/>
          <w:color w:val="auto"/>
          <w:sz w:val="24"/>
          <w:szCs w:val="21"/>
          <w:lang w:eastAsia="zh-CN"/>
        </w:rPr>
        <w:t>氧气</w:t>
      </w:r>
      <w:r>
        <w:rPr>
          <w:rFonts w:hint="eastAsia" w:ascii="宋体" w:hAnsi="Times New Roman" w:eastAsia="宋体"/>
          <w:color w:val="auto"/>
          <w:sz w:val="24"/>
          <w:szCs w:val="21"/>
        </w:rPr>
        <w:t>适用</w:t>
      </w:r>
      <w:r>
        <w:rPr>
          <w:rFonts w:ascii="宋体" w:hAnsi="Times New Roman" w:eastAsia="宋体"/>
          <w:color w:val="auto"/>
          <w:sz w:val="24"/>
          <w:szCs w:val="21"/>
        </w:rPr>
        <w:t>）</w:t>
      </w:r>
      <w:r>
        <w:rPr>
          <w:rFonts w:hint="eastAsia" w:ascii="宋体" w:hAnsi="Times New Roman" w:eastAsia="宋体"/>
          <w:color w:val="auto"/>
          <w:sz w:val="24"/>
          <w:szCs w:val="21"/>
        </w:rPr>
        <w:t>；</w:t>
      </w:r>
    </w:p>
    <w:p>
      <w:pPr>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hint="eastAsia" w:ascii="宋体" w:hAnsi="Times New Roman" w:eastAsia="宋体"/>
          <w:color w:val="auto"/>
          <w:sz w:val="24"/>
          <w:szCs w:val="21"/>
        </w:rPr>
        <w:t>7.2提供技监部门颁发的《气瓶充装许可证》；</w:t>
      </w:r>
    </w:p>
    <w:p>
      <w:pPr>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hint="eastAsia" w:ascii="宋体" w:hAnsi="Times New Roman" w:eastAsia="宋体"/>
          <w:color w:val="auto"/>
          <w:sz w:val="24"/>
          <w:szCs w:val="21"/>
        </w:rPr>
        <w:t>7.3提供安监部门颁发的《危险化学品经营许可证》；</w:t>
      </w:r>
    </w:p>
    <w:p>
      <w:pPr>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ascii="宋体" w:hAnsi="Times New Roman" w:eastAsia="宋体"/>
          <w:color w:val="auto"/>
          <w:sz w:val="24"/>
          <w:szCs w:val="21"/>
        </w:rPr>
        <w:t>7.4</w:t>
      </w:r>
      <w:r>
        <w:rPr>
          <w:rFonts w:hint="eastAsia" w:ascii="宋体" w:hAnsi="Times New Roman" w:eastAsia="宋体"/>
          <w:color w:val="auto"/>
          <w:sz w:val="24"/>
          <w:szCs w:val="21"/>
        </w:rPr>
        <w:t>提供《道</w:t>
      </w:r>
      <w:r>
        <w:rPr>
          <w:rFonts w:ascii="宋体" w:hAnsi="Times New Roman" w:eastAsia="宋体"/>
          <w:color w:val="auto"/>
          <w:sz w:val="24"/>
          <w:szCs w:val="21"/>
        </w:rPr>
        <w:t>路运输</w:t>
      </w:r>
      <w:r>
        <w:rPr>
          <w:rFonts w:hint="eastAsia" w:ascii="宋体" w:hAnsi="Times New Roman" w:eastAsia="宋体"/>
          <w:color w:val="auto"/>
          <w:sz w:val="24"/>
          <w:szCs w:val="21"/>
        </w:rPr>
        <w:t>经</w:t>
      </w:r>
      <w:r>
        <w:rPr>
          <w:rFonts w:ascii="宋体" w:hAnsi="Times New Roman" w:eastAsia="宋体"/>
          <w:color w:val="auto"/>
          <w:sz w:val="24"/>
          <w:szCs w:val="21"/>
        </w:rPr>
        <w:t>营许可</w:t>
      </w:r>
      <w:r>
        <w:rPr>
          <w:rFonts w:hint="eastAsia" w:ascii="宋体" w:hAnsi="Times New Roman" w:eastAsia="宋体"/>
          <w:color w:val="auto"/>
          <w:sz w:val="24"/>
          <w:szCs w:val="21"/>
        </w:rPr>
        <w:t>证</w:t>
      </w:r>
      <w:r>
        <w:rPr>
          <w:rFonts w:ascii="宋体" w:hAnsi="Times New Roman" w:eastAsia="宋体"/>
          <w:color w:val="auto"/>
          <w:sz w:val="24"/>
          <w:szCs w:val="21"/>
        </w:rPr>
        <w:t>》</w:t>
      </w:r>
      <w:r>
        <w:rPr>
          <w:rFonts w:hint="eastAsia" w:ascii="宋体" w:hAnsi="Times New Roman" w:eastAsia="宋体"/>
          <w:color w:val="auto"/>
          <w:sz w:val="24"/>
          <w:szCs w:val="21"/>
          <w:lang w:eastAsia="zh-CN"/>
        </w:rPr>
        <w:t>（由第三方负责运输的需提供第三方签订的合同复印件）</w:t>
      </w:r>
      <w:r>
        <w:rPr>
          <w:rFonts w:hint="eastAsia" w:ascii="宋体" w:hAnsi="Times New Roman" w:eastAsia="宋体"/>
          <w:color w:val="auto"/>
          <w:sz w:val="24"/>
          <w:szCs w:val="21"/>
        </w:rPr>
        <w:t>；</w:t>
      </w:r>
    </w:p>
    <w:p>
      <w:pPr>
        <w:tabs>
          <w:tab w:val="left" w:pos="7665"/>
        </w:tabs>
        <w:snapToGrid/>
        <w:spacing w:before="200" w:beforeAutospacing="0" w:after="200" w:afterAutospacing="0" w:line="240" w:lineRule="auto"/>
        <w:ind w:left="0" w:leftChars="0" w:right="0" w:rightChars="0" w:firstLine="0" w:firstLineChars="0"/>
        <w:jc w:val="left"/>
        <w:outlineLvl w:val="2"/>
        <w:rPr>
          <w:rFonts w:ascii="宋体" w:hAnsi="Times New Roman" w:eastAsia="宋体"/>
          <w:b/>
          <w:sz w:val="24"/>
          <w:szCs w:val="21"/>
        </w:rPr>
      </w:pPr>
      <w:r>
        <w:rPr>
          <w:rFonts w:ascii="宋体" w:hAnsi="Times New Roman" w:eastAsia="宋体"/>
          <w:b/>
          <w:sz w:val="24"/>
          <w:szCs w:val="21"/>
        </w:rPr>
        <w:t>8.本项目不接受联合体投标。</w:t>
      </w:r>
    </w:p>
    <w:p>
      <w:pPr>
        <w:snapToGrid/>
        <w:spacing w:before="200" w:beforeAutospacing="0" w:after="200" w:afterAutospacing="0" w:line="240" w:lineRule="auto"/>
        <w:ind w:left="0" w:leftChars="0" w:right="0" w:rightChars="0" w:firstLine="0" w:firstLineChars="0"/>
        <w:jc w:val="left"/>
        <w:outlineLvl w:val="1"/>
        <w:rPr>
          <w:rFonts w:ascii="宋体" w:hAnsi="Times New Roman" w:eastAsia="宋体"/>
          <w:b/>
          <w:sz w:val="24"/>
          <w:szCs w:val="21"/>
        </w:rPr>
      </w:pPr>
      <w:r>
        <w:rPr>
          <w:rFonts w:ascii="宋体" w:hAnsi="Times New Roman" w:eastAsia="宋体"/>
          <w:b/>
          <w:bCs/>
          <w:sz w:val="24"/>
          <w:szCs w:val="21"/>
        </w:rPr>
        <w:t>六、</w:t>
      </w:r>
      <w:r>
        <w:rPr>
          <w:rFonts w:ascii="宋体" w:hAnsi="Times New Roman" w:eastAsia="宋体"/>
          <w:b/>
          <w:kern w:val="0"/>
          <w:sz w:val="24"/>
          <w:szCs w:val="21"/>
        </w:rPr>
        <w:t>比选文件的获取时间及地点</w:t>
      </w:r>
      <w:r>
        <w:rPr>
          <w:rFonts w:ascii="宋体" w:hAnsi="Times New Roman" w:eastAsia="宋体"/>
          <w:b/>
          <w:sz w:val="24"/>
          <w:szCs w:val="21"/>
        </w:rPr>
        <w:t>：</w:t>
      </w:r>
    </w:p>
    <w:p>
      <w:pPr>
        <w:snapToGrid/>
        <w:spacing w:beforeAutospacing="0" w:afterAutospacing="0" w:line="240" w:lineRule="auto"/>
        <w:ind w:left="0" w:leftChars="0" w:right="0" w:rightChars="0" w:firstLine="480" w:firstLineChars="200"/>
        <w:jc w:val="left"/>
        <w:rPr>
          <w:rFonts w:ascii="宋体" w:hAnsi="Times New Roman" w:eastAsia="宋体"/>
          <w:color w:val="auto"/>
          <w:sz w:val="24"/>
          <w:szCs w:val="21"/>
        </w:rPr>
      </w:pPr>
      <w:r>
        <w:rPr>
          <w:rFonts w:ascii="宋体" w:hAnsi="Times New Roman" w:eastAsia="宋体"/>
          <w:color w:val="auto"/>
          <w:sz w:val="24"/>
          <w:szCs w:val="21"/>
        </w:rPr>
        <w:t>1. 自</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2025</w:t>
      </w:r>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年</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1</w:t>
      </w:r>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月</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14</w:t>
      </w:r>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日至</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2025</w:t>
      </w:r>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年</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1</w:t>
      </w:r>
      <w:bookmarkStart w:id="66" w:name="_GoBack"/>
      <w:bookmarkEnd w:id="66"/>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月</w:t>
      </w:r>
      <w:r>
        <w:rPr>
          <w:rFonts w:hint="eastAsia" w:ascii="宋体" w:hAnsi="Times New Roman" w:eastAsia="宋体"/>
          <w:color w:val="auto"/>
          <w:sz w:val="24"/>
          <w:szCs w:val="21"/>
          <w:lang w:val="en-US" w:eastAsia="zh-CN"/>
        </w:rPr>
        <w:t xml:space="preserve"> </w:t>
      </w:r>
      <w:r>
        <w:rPr>
          <w:rFonts w:hint="eastAsia" w:ascii="宋体" w:hAnsi="Times New Roman"/>
          <w:color w:val="auto"/>
          <w:sz w:val="24"/>
          <w:szCs w:val="21"/>
          <w:lang w:val="en-US" w:eastAsia="zh-CN"/>
        </w:rPr>
        <w:t>19</w:t>
      </w:r>
      <w:r>
        <w:rPr>
          <w:rFonts w:hint="eastAsia" w:ascii="宋体" w:hAnsi="Times New Roman" w:eastAsia="宋体"/>
          <w:color w:val="auto"/>
          <w:sz w:val="24"/>
          <w:szCs w:val="21"/>
          <w:lang w:val="en-US" w:eastAsia="zh-CN"/>
        </w:rPr>
        <w:t xml:space="preserve"> </w:t>
      </w:r>
      <w:r>
        <w:rPr>
          <w:rFonts w:ascii="宋体" w:hAnsi="Times New Roman" w:eastAsia="宋体"/>
          <w:color w:val="auto"/>
          <w:sz w:val="24"/>
          <w:szCs w:val="21"/>
        </w:rPr>
        <w:t>日09:00～12:00、14:30～17:00（北京时间，法定节假日除外）</w:t>
      </w:r>
      <w:r>
        <w:rPr>
          <w:rFonts w:hint="eastAsia" w:ascii="宋体" w:hAnsi="Times New Roman" w:eastAsia="宋体"/>
          <w:color w:val="auto"/>
          <w:sz w:val="24"/>
          <w:szCs w:val="21"/>
          <w:lang w:eastAsia="zh-CN"/>
        </w:rPr>
        <w:t>通过网上获取招标文件，参加比选的供应商按要求将需要提供的报名资料盖鲜章后将</w:t>
      </w:r>
      <w:r>
        <w:rPr>
          <w:rFonts w:hint="eastAsia" w:ascii="宋体" w:hAnsi="Times New Roman" w:eastAsia="宋体"/>
          <w:color w:val="auto"/>
          <w:sz w:val="24"/>
          <w:szCs w:val="21"/>
          <w:lang w:val="en-US" w:eastAsia="zh-CN"/>
        </w:rPr>
        <w:t>移送至广元市中医医院药剂科办公室（行政楼5楼）。</w:t>
      </w:r>
    </w:p>
    <w:p>
      <w:pPr>
        <w:autoSpaceDE w:val="0"/>
        <w:autoSpaceDN w:val="0"/>
        <w:adjustRightInd w:val="0"/>
        <w:snapToGrid/>
        <w:spacing w:before="200" w:beforeAutospacing="0" w:after="200" w:afterAutospacing="0" w:line="240" w:lineRule="auto"/>
        <w:ind w:left="0" w:leftChars="0" w:right="0" w:rightChars="0" w:firstLine="0" w:firstLineChars="0"/>
        <w:jc w:val="left"/>
        <w:outlineLvl w:val="1"/>
        <w:rPr>
          <w:rFonts w:ascii="宋体" w:hAnsi="Times New Roman" w:eastAsia="宋体"/>
          <w:b/>
          <w:kern w:val="0"/>
          <w:sz w:val="24"/>
          <w:szCs w:val="21"/>
        </w:rPr>
      </w:pPr>
      <w:r>
        <w:rPr>
          <w:rFonts w:ascii="宋体" w:hAnsi="Times New Roman" w:eastAsia="宋体"/>
          <w:b/>
          <w:kern w:val="0"/>
          <w:sz w:val="24"/>
          <w:szCs w:val="21"/>
        </w:rPr>
        <w:t>七、递交比选申请文件的时间及地点</w:t>
      </w:r>
    </w:p>
    <w:p>
      <w:pPr>
        <w:tabs>
          <w:tab w:val="left" w:pos="1480"/>
        </w:tabs>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kern w:val="0"/>
          <w:sz w:val="24"/>
          <w:szCs w:val="21"/>
        </w:rPr>
      </w:pPr>
      <w:r>
        <w:rPr>
          <w:rFonts w:ascii="宋体" w:hAnsi="Times New Roman" w:eastAsia="宋体"/>
          <w:kern w:val="0"/>
          <w:sz w:val="24"/>
          <w:szCs w:val="21"/>
        </w:rPr>
        <w:t>1、递交比选申请文件的截止时间：</w:t>
      </w:r>
      <w:r>
        <w:rPr>
          <w:rFonts w:hint="eastAsia" w:ascii="宋体" w:hAnsi="Times New Roman"/>
          <w:kern w:val="0"/>
          <w:sz w:val="24"/>
          <w:szCs w:val="21"/>
          <w:lang w:val="en-US" w:eastAsia="zh-CN"/>
        </w:rPr>
        <w:t>2025.01.19.17：00</w:t>
      </w:r>
      <w:r>
        <w:rPr>
          <w:rFonts w:ascii="宋体" w:hAnsi="Times New Roman" w:eastAsia="宋体"/>
          <w:kern w:val="0"/>
          <w:sz w:val="24"/>
          <w:szCs w:val="21"/>
        </w:rPr>
        <w:t>（北京时间），地点为</w:t>
      </w:r>
      <w:r>
        <w:rPr>
          <w:rFonts w:hint="eastAsia" w:ascii="宋体" w:hAnsi="Times New Roman" w:eastAsia="宋体"/>
          <w:sz w:val="24"/>
          <w:szCs w:val="21"/>
          <w:lang w:eastAsia="zh-CN"/>
        </w:rPr>
        <w:t>广元市中医医院（</w:t>
      </w:r>
      <w:r>
        <w:rPr>
          <w:rFonts w:hint="eastAsia" w:ascii="宋体" w:hAnsi="Times New Roman" w:eastAsia="宋体"/>
          <w:sz w:val="24"/>
          <w:szCs w:val="21"/>
          <w:lang w:val="en-US" w:eastAsia="zh-CN"/>
        </w:rPr>
        <w:t>广元市利州区建设路133号</w:t>
      </w:r>
      <w:r>
        <w:rPr>
          <w:rFonts w:hint="eastAsia" w:ascii="宋体" w:hAnsi="Times New Roman" w:eastAsia="宋体"/>
          <w:sz w:val="24"/>
          <w:szCs w:val="21"/>
          <w:lang w:eastAsia="zh-CN"/>
        </w:rPr>
        <w:t>）</w:t>
      </w:r>
      <w:r>
        <w:rPr>
          <w:rFonts w:ascii="宋体" w:hAnsi="Times New Roman" w:eastAsia="宋体"/>
          <w:kern w:val="0"/>
          <w:sz w:val="24"/>
          <w:szCs w:val="21"/>
        </w:rPr>
        <w:t>。（本项目不接受邮寄比选申请文件）</w:t>
      </w:r>
    </w:p>
    <w:p>
      <w:pPr>
        <w:tabs>
          <w:tab w:val="left" w:pos="1380"/>
        </w:tabs>
        <w:autoSpaceDE w:val="0"/>
        <w:autoSpaceDN w:val="0"/>
        <w:adjustRightInd w:val="0"/>
        <w:snapToGrid/>
        <w:spacing w:beforeAutospacing="0" w:afterAutospacing="0" w:line="240" w:lineRule="auto"/>
        <w:ind w:left="0" w:leftChars="0" w:right="0" w:rightChars="0" w:firstLine="480" w:firstLineChars="200"/>
        <w:jc w:val="left"/>
        <w:rPr>
          <w:rFonts w:ascii="宋体" w:hAnsi="Times New Roman" w:eastAsia="宋体"/>
          <w:kern w:val="0"/>
          <w:sz w:val="24"/>
          <w:szCs w:val="21"/>
        </w:rPr>
      </w:pPr>
      <w:r>
        <w:rPr>
          <w:rFonts w:ascii="宋体" w:hAnsi="Times New Roman" w:eastAsia="宋体"/>
          <w:kern w:val="0"/>
          <w:sz w:val="24"/>
          <w:szCs w:val="21"/>
        </w:rPr>
        <w:t>2、逾期送达的或者未送达指定地点的比选申请文件，比选人不予受理。</w:t>
      </w:r>
    </w:p>
    <w:p>
      <w:pPr>
        <w:autoSpaceDE w:val="0"/>
        <w:autoSpaceDN w:val="0"/>
        <w:adjustRightInd w:val="0"/>
        <w:snapToGrid/>
        <w:spacing w:before="200" w:beforeAutospacing="0" w:after="200" w:afterAutospacing="0" w:line="240" w:lineRule="auto"/>
        <w:ind w:left="0" w:leftChars="0" w:right="0" w:rightChars="0" w:firstLine="0" w:firstLineChars="0"/>
        <w:jc w:val="left"/>
        <w:outlineLvl w:val="1"/>
        <w:rPr>
          <w:rFonts w:ascii="宋体" w:hAnsi="Times New Roman" w:eastAsia="宋体"/>
          <w:b/>
          <w:kern w:val="0"/>
          <w:sz w:val="24"/>
          <w:szCs w:val="21"/>
        </w:rPr>
      </w:pPr>
      <w:bookmarkStart w:id="3" w:name="OLE_LINK13"/>
      <w:r>
        <w:rPr>
          <w:rFonts w:ascii="宋体" w:hAnsi="Times New Roman" w:eastAsia="宋体"/>
          <w:b/>
          <w:kern w:val="0"/>
          <w:sz w:val="24"/>
          <w:szCs w:val="21"/>
        </w:rPr>
        <w:t>八、本比选邀请在</w:t>
      </w:r>
      <w:r>
        <w:rPr>
          <w:rFonts w:hint="eastAsia" w:ascii="宋体" w:hAnsi="Times New Roman" w:eastAsia="宋体"/>
          <w:b/>
          <w:kern w:val="0"/>
          <w:sz w:val="24"/>
          <w:szCs w:val="21"/>
          <w:lang w:eastAsia="zh-CN"/>
        </w:rPr>
        <w:t>广元市中医医院</w:t>
      </w:r>
      <w:r>
        <w:rPr>
          <w:rFonts w:ascii="宋体" w:hAnsi="Times New Roman" w:eastAsia="宋体"/>
          <w:b/>
          <w:kern w:val="0"/>
          <w:sz w:val="24"/>
          <w:szCs w:val="21"/>
        </w:rPr>
        <w:t>网站（</w:t>
      </w:r>
      <w:r>
        <w:rPr>
          <w:rFonts w:hint="eastAsia" w:ascii="宋体" w:hAnsi="Times New Roman" w:eastAsia="宋体"/>
          <w:b/>
          <w:kern w:val="0"/>
          <w:sz w:val="24"/>
          <w:szCs w:val="21"/>
        </w:rPr>
        <w:t>http://www.gyszyy.net/</w:t>
      </w:r>
      <w:r>
        <w:rPr>
          <w:rFonts w:ascii="宋体" w:hAnsi="Times New Roman" w:eastAsia="宋体"/>
          <w:b/>
          <w:kern w:val="0"/>
          <w:sz w:val="24"/>
          <w:szCs w:val="21"/>
        </w:rPr>
        <w:t>）上发布。</w:t>
      </w:r>
    </w:p>
    <w:p>
      <w:pPr>
        <w:autoSpaceDE w:val="0"/>
        <w:autoSpaceDN w:val="0"/>
        <w:adjustRightInd w:val="0"/>
        <w:snapToGrid/>
        <w:spacing w:before="200" w:beforeAutospacing="0" w:after="200" w:afterAutospacing="0" w:line="240" w:lineRule="auto"/>
        <w:ind w:left="0" w:leftChars="0" w:right="0" w:rightChars="0" w:firstLine="0" w:firstLineChars="0"/>
        <w:jc w:val="left"/>
        <w:outlineLvl w:val="1"/>
        <w:rPr>
          <w:rFonts w:ascii="宋体" w:hAnsi="Times New Roman" w:eastAsia="宋体"/>
          <w:b/>
          <w:kern w:val="0"/>
          <w:sz w:val="24"/>
          <w:szCs w:val="21"/>
        </w:rPr>
      </w:pPr>
      <w:r>
        <w:rPr>
          <w:rFonts w:ascii="宋体" w:hAnsi="Times New Roman" w:eastAsia="宋体"/>
          <w:b/>
          <w:kern w:val="0"/>
          <w:sz w:val="24"/>
          <w:szCs w:val="21"/>
        </w:rPr>
        <w:t>九、联系方式</w:t>
      </w:r>
    </w:p>
    <w:p>
      <w:pPr>
        <w:pStyle w:val="7"/>
        <w:snapToGrid/>
        <w:spacing w:beforeAutospacing="0" w:after="0" w:afterAutospacing="0" w:line="240" w:lineRule="auto"/>
        <w:ind w:left="0" w:leftChars="0" w:right="0" w:rightChars="0" w:firstLine="480" w:firstLineChars="200"/>
        <w:jc w:val="left"/>
        <w:rPr>
          <w:rFonts w:hint="eastAsia" w:ascii="宋体" w:hAnsi="Times New Roman" w:eastAsia="宋体"/>
          <w:sz w:val="24"/>
          <w:szCs w:val="21"/>
          <w:lang w:eastAsia="zh-CN"/>
        </w:rPr>
      </w:pPr>
      <w:r>
        <w:rPr>
          <w:rFonts w:ascii="宋体" w:hAnsi="Times New Roman" w:eastAsia="宋体"/>
          <w:sz w:val="24"/>
          <w:szCs w:val="21"/>
          <w:lang w:eastAsia="zh-CN"/>
        </w:rPr>
        <w:t>比选</w:t>
      </w:r>
      <w:r>
        <w:rPr>
          <w:rFonts w:ascii="宋体" w:hAnsi="Times New Roman" w:eastAsia="宋体"/>
          <w:sz w:val="24"/>
          <w:szCs w:val="21"/>
        </w:rPr>
        <w:t>人：</w:t>
      </w:r>
      <w:r>
        <w:rPr>
          <w:rFonts w:hint="eastAsia" w:ascii="宋体" w:hAnsi="Times New Roman" w:eastAsia="宋体"/>
          <w:sz w:val="24"/>
          <w:szCs w:val="21"/>
          <w:lang w:eastAsia="zh-CN"/>
        </w:rPr>
        <w:t>广元市中医医院</w:t>
      </w:r>
    </w:p>
    <w:p>
      <w:pPr>
        <w:pStyle w:val="7"/>
        <w:snapToGrid/>
        <w:spacing w:beforeAutospacing="0" w:after="0" w:afterAutospacing="0" w:line="240" w:lineRule="auto"/>
        <w:ind w:left="0" w:leftChars="0" w:right="0" w:rightChars="0" w:firstLine="480" w:firstLineChars="200"/>
        <w:jc w:val="left"/>
        <w:rPr>
          <w:rFonts w:ascii="宋体" w:hAnsi="Times New Roman" w:eastAsia="宋体"/>
          <w:sz w:val="24"/>
          <w:szCs w:val="21"/>
        </w:rPr>
      </w:pPr>
      <w:r>
        <w:rPr>
          <w:rFonts w:ascii="宋体" w:hAnsi="Times New Roman" w:eastAsia="宋体"/>
          <w:sz w:val="24"/>
          <w:szCs w:val="21"/>
        </w:rPr>
        <w:t>地  址：</w:t>
      </w:r>
      <w:r>
        <w:rPr>
          <w:rFonts w:hint="eastAsia" w:ascii="宋体" w:hAnsi="Times New Roman" w:eastAsia="宋体"/>
          <w:sz w:val="24"/>
          <w:szCs w:val="21"/>
          <w:lang w:val="en-US" w:eastAsia="zh-CN"/>
        </w:rPr>
        <w:t>广元市利州区建设路133号</w:t>
      </w:r>
    </w:p>
    <w:p>
      <w:pPr>
        <w:pStyle w:val="7"/>
        <w:snapToGrid/>
        <w:spacing w:beforeAutospacing="0" w:after="0" w:afterAutospacing="0" w:line="240" w:lineRule="auto"/>
        <w:ind w:left="0" w:leftChars="0" w:right="0" w:rightChars="0" w:firstLine="480" w:firstLineChars="200"/>
        <w:jc w:val="left"/>
        <w:rPr>
          <w:rFonts w:hint="default" w:ascii="宋体" w:hAnsi="Times New Roman" w:eastAsia="宋体"/>
          <w:sz w:val="24"/>
          <w:szCs w:val="21"/>
          <w:highlight w:val="yellow"/>
          <w:lang w:val="en-US" w:eastAsia="zh-CN"/>
        </w:rPr>
      </w:pPr>
      <w:r>
        <w:rPr>
          <w:rFonts w:ascii="宋体" w:hAnsi="Times New Roman" w:eastAsia="宋体"/>
          <w:sz w:val="24"/>
          <w:szCs w:val="21"/>
        </w:rPr>
        <w:t>联系人：</w:t>
      </w:r>
      <w:r>
        <w:rPr>
          <w:rFonts w:hint="eastAsia" w:ascii="宋体" w:hAnsi="Times New Roman" w:eastAsia="宋体"/>
          <w:sz w:val="24"/>
          <w:szCs w:val="21"/>
          <w:lang w:eastAsia="zh-CN"/>
        </w:rPr>
        <w:t>严</w:t>
      </w:r>
      <w:r>
        <w:rPr>
          <w:rFonts w:hint="eastAsia" w:ascii="宋体" w:hAnsi="Times New Roman" w:eastAsia="宋体"/>
          <w:sz w:val="24"/>
          <w:szCs w:val="21"/>
          <w:lang w:val="en-US" w:eastAsia="zh-CN"/>
        </w:rPr>
        <w:t>老师</w:t>
      </w:r>
    </w:p>
    <w:p>
      <w:pPr>
        <w:pStyle w:val="16"/>
        <w:snapToGrid/>
        <w:spacing w:beforeAutospacing="0" w:afterAutospacing="0" w:line="240" w:lineRule="auto"/>
        <w:ind w:left="0" w:leftChars="0" w:right="0" w:rightChars="0" w:firstLine="480" w:firstLineChars="200"/>
        <w:jc w:val="left"/>
        <w:rPr>
          <w:rFonts w:hint="default" w:ascii="宋体" w:hAnsi="Times New Roman" w:eastAsia="宋体"/>
          <w:sz w:val="24"/>
          <w:szCs w:val="21"/>
          <w:highlight w:val="yellow"/>
          <w:lang w:val="en-US" w:eastAsia="zh-CN"/>
        </w:rPr>
      </w:pPr>
      <w:r>
        <w:rPr>
          <w:rFonts w:ascii="宋体" w:hAnsi="Times New Roman" w:eastAsia="宋体"/>
          <w:sz w:val="24"/>
          <w:szCs w:val="21"/>
        </w:rPr>
        <w:t>联系电话：</w:t>
      </w:r>
      <w:r>
        <w:rPr>
          <w:rFonts w:hint="eastAsia" w:ascii="宋体" w:hAnsi="Times New Roman" w:eastAsia="宋体"/>
          <w:sz w:val="24"/>
          <w:szCs w:val="21"/>
          <w:lang w:val="en-US" w:eastAsia="zh-CN"/>
        </w:rPr>
        <w:t>15283951688</w:t>
      </w:r>
    </w:p>
    <w:bookmarkEnd w:id="3"/>
    <w:p>
      <w:pPr>
        <w:pStyle w:val="3"/>
        <w:snapToGrid/>
        <w:spacing w:before="200" w:beforeAutospacing="0" w:after="200" w:afterAutospacing="0" w:line="240" w:lineRule="auto"/>
        <w:ind w:left="0" w:leftChars="0" w:right="0" w:rightChars="0" w:firstLine="0" w:firstLineChars="0"/>
        <w:jc w:val="left"/>
        <w:outlineLvl w:val="0"/>
        <w:rPr>
          <w:rFonts w:ascii="宋体" w:eastAsia="宋体"/>
          <w:b/>
          <w:sz w:val="24"/>
          <w:szCs w:val="21"/>
        </w:rPr>
      </w:pPr>
      <w:r>
        <w:rPr>
          <w:rFonts w:ascii="宋体" w:eastAsia="宋体"/>
          <w:b/>
          <w:sz w:val="24"/>
        </w:rPr>
        <w:br w:type="page"/>
      </w:r>
      <w:bookmarkStart w:id="4" w:name="_Toc41778108"/>
      <w:bookmarkStart w:id="5" w:name="_Toc327324317"/>
      <w:r>
        <w:rPr>
          <w:rFonts w:hint="eastAsia" w:ascii="宋体"/>
          <w:b/>
          <w:sz w:val="24"/>
          <w:lang w:val="en-US" w:eastAsia="zh-CN"/>
        </w:rPr>
        <w:t xml:space="preserve">                          </w:t>
      </w:r>
      <w:r>
        <w:rPr>
          <w:rFonts w:ascii="宋体" w:eastAsia="宋体"/>
          <w:b/>
          <w:sz w:val="24"/>
          <w:szCs w:val="21"/>
        </w:rPr>
        <w:t>第二章  比选须知</w:t>
      </w:r>
      <w:bookmarkEnd w:id="4"/>
      <w:bookmarkEnd w:id="5"/>
    </w:p>
    <w:p>
      <w:pPr>
        <w:pStyle w:val="4"/>
        <w:snapToGrid/>
        <w:spacing w:before="200" w:beforeAutospacing="0" w:after="200" w:afterAutospacing="0" w:line="240" w:lineRule="auto"/>
        <w:ind w:left="0" w:leftChars="0" w:right="0" w:rightChars="0" w:firstLine="0" w:firstLineChars="0"/>
        <w:jc w:val="left"/>
        <w:outlineLvl w:val="1"/>
        <w:rPr>
          <w:rFonts w:ascii="宋体" w:hAnsi="Times New Roman" w:eastAsia="宋体"/>
          <w:b/>
          <w:sz w:val="24"/>
          <w:szCs w:val="21"/>
        </w:rPr>
      </w:pPr>
      <w:r>
        <w:rPr>
          <w:rFonts w:ascii="宋体" w:hAnsi="Times New Roman" w:eastAsia="宋体"/>
          <w:b/>
          <w:sz w:val="24"/>
          <w:szCs w:val="21"/>
        </w:rPr>
        <w:t>一、比选申请人须知附表</w:t>
      </w:r>
    </w:p>
    <w:tbl>
      <w:tblPr>
        <w:tblStyle w:val="13"/>
        <w:tblW w:w="95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0"/>
        <w:gridCol w:w="2563"/>
        <w:gridCol w:w="613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3" w:hRule="atLeast"/>
          <w:tblHeader/>
          <w:jc w:val="center"/>
        </w:trPr>
        <w:tc>
          <w:tcPr>
            <w:tcW w:w="840"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序号</w:t>
            </w:r>
          </w:p>
        </w:tc>
        <w:tc>
          <w:tcPr>
            <w:tcW w:w="2563"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条款名称</w:t>
            </w:r>
          </w:p>
        </w:tc>
        <w:tc>
          <w:tcPr>
            <w:tcW w:w="6136"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5"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1</w:t>
            </w:r>
          </w:p>
        </w:tc>
        <w:tc>
          <w:tcPr>
            <w:tcW w:w="2563" w:type="dxa"/>
            <w:tcBorders>
              <w:bottom w:val="single" w:color="auto" w:sz="4" w:space="0"/>
            </w:tcBorders>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比选人</w:t>
            </w:r>
          </w:p>
        </w:tc>
        <w:tc>
          <w:tcPr>
            <w:tcW w:w="6136" w:type="dxa"/>
            <w:tcBorders>
              <w:bottom w:val="single" w:color="auto" w:sz="4" w:space="0"/>
            </w:tcBorders>
            <w:noWrap w:val="0"/>
            <w:vAlign w:val="center"/>
          </w:tcPr>
          <w:p>
            <w:pPr>
              <w:pStyle w:val="17"/>
              <w:spacing w:line="240" w:lineRule="auto"/>
              <w:ind w:firstLine="420" w:firstLineChars="200"/>
              <w:rPr>
                <w:rFonts w:hint="eastAsia" w:ascii="Times New Roman" w:hAnsi="Times New Roman" w:eastAsia="宋体"/>
                <w:sz w:val="21"/>
                <w:szCs w:val="21"/>
                <w:lang w:eastAsia="zh-CN"/>
              </w:rPr>
            </w:pPr>
            <w:r>
              <w:rPr>
                <w:rFonts w:ascii="Times New Roman" w:hAnsi="Times New Roman"/>
                <w:sz w:val="21"/>
                <w:szCs w:val="21"/>
              </w:rPr>
              <w:t>比选人：</w:t>
            </w:r>
            <w:r>
              <w:rPr>
                <w:rFonts w:hint="eastAsia" w:ascii="Times New Roman" w:hAnsi="Times New Roman"/>
                <w:sz w:val="21"/>
                <w:szCs w:val="21"/>
                <w:lang w:eastAsia="zh-CN"/>
              </w:rPr>
              <w:t>广元市中医医院</w:t>
            </w:r>
          </w:p>
          <w:p>
            <w:pPr>
              <w:pStyle w:val="17"/>
              <w:spacing w:line="240" w:lineRule="auto"/>
              <w:ind w:firstLine="420" w:firstLineChars="200"/>
              <w:rPr>
                <w:rFonts w:ascii="Times New Roman" w:hAnsi="Times New Roman"/>
                <w:sz w:val="21"/>
                <w:szCs w:val="21"/>
              </w:rPr>
            </w:pPr>
            <w:r>
              <w:rPr>
                <w:rFonts w:ascii="Times New Roman" w:hAnsi="Times New Roman"/>
                <w:sz w:val="21"/>
                <w:szCs w:val="21"/>
              </w:rPr>
              <w:t>地  址：</w:t>
            </w:r>
            <w:r>
              <w:rPr>
                <w:rFonts w:hint="eastAsia" w:ascii="Times New Roman" w:hAnsi="Times New Roman" w:eastAsia="宋体" w:cs="Times New Roman"/>
                <w:sz w:val="21"/>
                <w:szCs w:val="21"/>
                <w:lang w:val="en-US" w:eastAsia="zh-CN"/>
              </w:rPr>
              <w:t>广元市利州区建设路133号</w:t>
            </w:r>
          </w:p>
          <w:p>
            <w:pPr>
              <w:pStyle w:val="17"/>
              <w:spacing w:line="240" w:lineRule="auto"/>
              <w:ind w:firstLine="420" w:firstLineChars="200"/>
              <w:rPr>
                <w:rFonts w:hint="default" w:ascii="Times New Roman" w:hAnsi="Times New Roman" w:eastAsia="宋体"/>
                <w:sz w:val="21"/>
                <w:szCs w:val="21"/>
                <w:highlight w:val="yellow"/>
                <w:lang w:val="en-US" w:eastAsia="zh-CN"/>
              </w:rPr>
            </w:pPr>
            <w:r>
              <w:rPr>
                <w:rFonts w:ascii="Times New Roman" w:hAnsi="Times New Roman"/>
                <w:sz w:val="21"/>
                <w:szCs w:val="21"/>
              </w:rPr>
              <w:t>联系人：</w:t>
            </w:r>
            <w:r>
              <w:rPr>
                <w:rFonts w:hint="eastAsia" w:ascii="Times New Roman" w:hAnsi="Times New Roman"/>
                <w:sz w:val="21"/>
                <w:szCs w:val="21"/>
                <w:lang w:eastAsia="zh-CN"/>
              </w:rPr>
              <w:t>严</w:t>
            </w:r>
            <w:r>
              <w:rPr>
                <w:rFonts w:hint="eastAsia" w:ascii="Times New Roman" w:hAnsi="Times New Roman"/>
                <w:sz w:val="21"/>
                <w:szCs w:val="21"/>
                <w:lang w:val="en-US" w:eastAsia="zh-CN"/>
              </w:rPr>
              <w:t>老师</w:t>
            </w:r>
          </w:p>
          <w:p>
            <w:pPr>
              <w:pStyle w:val="17"/>
              <w:spacing w:line="240" w:lineRule="auto"/>
              <w:ind w:firstLine="420" w:firstLineChars="200"/>
              <w:rPr>
                <w:rFonts w:hint="default" w:ascii="Times New Roman" w:hAnsi="Times New Roman" w:eastAsia="宋体"/>
                <w:sz w:val="21"/>
                <w:szCs w:val="21"/>
                <w:lang w:val="en-US" w:eastAsia="zh-CN"/>
              </w:rPr>
            </w:pPr>
            <w:r>
              <w:rPr>
                <w:rFonts w:ascii="Times New Roman" w:hAnsi="Times New Roman"/>
                <w:sz w:val="21"/>
                <w:szCs w:val="21"/>
              </w:rPr>
              <w:t>联系电话：</w:t>
            </w:r>
            <w:r>
              <w:rPr>
                <w:rFonts w:hint="eastAsia" w:ascii="Times New Roman" w:hAnsi="Times New Roman"/>
                <w:sz w:val="21"/>
                <w:szCs w:val="21"/>
                <w:lang w:val="en-US" w:eastAsia="zh-CN"/>
              </w:rPr>
              <w:t>15283951688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2</w:t>
            </w:r>
          </w:p>
        </w:tc>
        <w:tc>
          <w:tcPr>
            <w:tcW w:w="2563" w:type="dxa"/>
            <w:tcBorders>
              <w:bottom w:val="single" w:color="auto" w:sz="4" w:space="0"/>
            </w:tcBorders>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项目名称</w:t>
            </w:r>
          </w:p>
        </w:tc>
        <w:tc>
          <w:tcPr>
            <w:tcW w:w="6136" w:type="dxa"/>
            <w:tcBorders>
              <w:bottom w:val="single" w:color="auto" w:sz="4" w:space="0"/>
            </w:tcBorders>
            <w:noWrap w:val="0"/>
            <w:vAlign w:val="center"/>
          </w:tcPr>
          <w:p>
            <w:pPr>
              <w:pStyle w:val="17"/>
              <w:spacing w:line="240" w:lineRule="auto"/>
              <w:rPr>
                <w:rFonts w:ascii="Times New Roman" w:hAnsi="Times New Roman"/>
                <w:sz w:val="21"/>
                <w:szCs w:val="21"/>
                <w:lang w:val="zh-CN"/>
              </w:rPr>
            </w:pPr>
            <w:r>
              <w:rPr>
                <w:rFonts w:hint="eastAsia" w:ascii="Times New Roman" w:hAnsi="Times New Roman"/>
                <w:color w:val="FF0000"/>
                <w:sz w:val="21"/>
                <w:szCs w:val="21"/>
                <w:lang w:eastAsia="zh-CN"/>
              </w:rPr>
              <w:t>广元市中医医院医用氧气采购项目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5"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3</w:t>
            </w:r>
          </w:p>
        </w:tc>
        <w:tc>
          <w:tcPr>
            <w:tcW w:w="2563" w:type="dxa"/>
            <w:tcBorders>
              <w:bottom w:val="single" w:color="auto" w:sz="4" w:space="0"/>
            </w:tcBorders>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采购编号</w:t>
            </w:r>
          </w:p>
        </w:tc>
        <w:tc>
          <w:tcPr>
            <w:tcW w:w="6136" w:type="dxa"/>
            <w:tcBorders>
              <w:bottom w:val="single" w:color="auto" w:sz="4" w:space="0"/>
            </w:tcBorders>
            <w:noWrap w:val="0"/>
            <w:vAlign w:val="center"/>
          </w:tcPr>
          <w:p>
            <w:pPr>
              <w:pStyle w:val="17"/>
              <w:spacing w:line="240" w:lineRule="auto"/>
              <w:rPr>
                <w:rFonts w:hint="default" w:ascii="Times New Roman" w:hAnsi="Times New Roman" w:eastAsia="宋体"/>
                <w:color w:val="FF0000"/>
                <w:sz w:val="21"/>
                <w:szCs w:val="21"/>
                <w:lang w:val="en-US" w:eastAsia="zh-CN"/>
              </w:rPr>
            </w:pPr>
            <w:r>
              <w:rPr>
                <w:rFonts w:hint="eastAsia" w:ascii="Times New Roman" w:hAnsi="Times New Roman"/>
                <w:color w:val="FF0000"/>
                <w:sz w:val="21"/>
                <w:szCs w:val="21"/>
                <w:lang w:val="en-US" w:eastAsia="zh-CN"/>
              </w:rPr>
              <w:t>GYSZYYY-YP2024009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3"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4</w:t>
            </w:r>
          </w:p>
        </w:tc>
        <w:tc>
          <w:tcPr>
            <w:tcW w:w="2563" w:type="dxa"/>
            <w:tcBorders>
              <w:bottom w:val="single" w:color="auto" w:sz="4" w:space="0"/>
            </w:tcBorders>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采购方式</w:t>
            </w:r>
          </w:p>
        </w:tc>
        <w:tc>
          <w:tcPr>
            <w:tcW w:w="6136" w:type="dxa"/>
            <w:tcBorders>
              <w:bottom w:val="single" w:color="auto" w:sz="4" w:space="0"/>
            </w:tcBorders>
            <w:noWrap w:val="0"/>
            <w:vAlign w:val="center"/>
          </w:tcPr>
          <w:p>
            <w:pPr>
              <w:pStyle w:val="17"/>
              <w:spacing w:line="240" w:lineRule="auto"/>
              <w:rPr>
                <w:rFonts w:ascii="Times New Roman" w:hAnsi="Times New Roman"/>
                <w:sz w:val="21"/>
                <w:szCs w:val="21"/>
                <w:lang w:val="zh-CN"/>
              </w:rPr>
            </w:pPr>
            <w:r>
              <w:rPr>
                <w:rFonts w:ascii="Times New Roman" w:hAnsi="Times New Roman"/>
                <w:sz w:val="21"/>
                <w:szCs w:val="21"/>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3"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5</w:t>
            </w:r>
          </w:p>
        </w:tc>
        <w:tc>
          <w:tcPr>
            <w:tcW w:w="2563"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采购预算</w:t>
            </w:r>
          </w:p>
        </w:tc>
        <w:tc>
          <w:tcPr>
            <w:tcW w:w="6136" w:type="dxa"/>
            <w:tcBorders>
              <w:bottom w:val="single" w:color="auto" w:sz="4" w:space="0"/>
            </w:tcBorders>
            <w:noWrap w:val="0"/>
            <w:vAlign w:val="center"/>
          </w:tcPr>
          <w:p>
            <w:pPr>
              <w:pStyle w:val="17"/>
              <w:spacing w:line="240" w:lineRule="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5" w:hRule="atLeast"/>
          <w:jc w:val="center"/>
        </w:trPr>
        <w:tc>
          <w:tcPr>
            <w:tcW w:w="840" w:type="dxa"/>
            <w:tcBorders>
              <w:bottom w:val="single" w:color="auto" w:sz="4" w:space="0"/>
            </w:tcBorders>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6</w:t>
            </w:r>
          </w:p>
        </w:tc>
        <w:tc>
          <w:tcPr>
            <w:tcW w:w="2563" w:type="dxa"/>
            <w:tcBorders>
              <w:bottom w:val="single" w:color="auto" w:sz="4" w:space="0"/>
            </w:tcBorders>
            <w:noWrap w:val="0"/>
            <w:vAlign w:val="center"/>
          </w:tcPr>
          <w:p>
            <w:pPr>
              <w:pStyle w:val="17"/>
              <w:spacing w:line="240" w:lineRule="auto"/>
              <w:ind w:firstLine="420" w:firstLineChars="200"/>
              <w:jc w:val="center"/>
              <w:rPr>
                <w:rFonts w:ascii="Times New Roman" w:hAnsi="Times New Roman"/>
                <w:color w:val="000000"/>
                <w:sz w:val="21"/>
                <w:szCs w:val="21"/>
              </w:rPr>
            </w:pPr>
            <w:r>
              <w:rPr>
                <w:rFonts w:hint="eastAsia" w:ascii="Times New Roman" w:hAnsi="Times New Roman"/>
                <w:color w:val="000000"/>
                <w:sz w:val="21"/>
                <w:szCs w:val="21"/>
              </w:rPr>
              <w:t>价格</w:t>
            </w:r>
            <w:r>
              <w:rPr>
                <w:rFonts w:ascii="Times New Roman" w:hAnsi="Times New Roman"/>
                <w:color w:val="000000"/>
                <w:sz w:val="21"/>
                <w:szCs w:val="21"/>
              </w:rPr>
              <w:t>虚高不正当</w:t>
            </w:r>
          </w:p>
          <w:p>
            <w:pPr>
              <w:pStyle w:val="17"/>
              <w:spacing w:line="240" w:lineRule="auto"/>
              <w:ind w:firstLine="420" w:firstLineChars="200"/>
              <w:jc w:val="center"/>
              <w:rPr>
                <w:rFonts w:ascii="Times New Roman" w:hAnsi="Times New Roman"/>
                <w:color w:val="000000"/>
                <w:sz w:val="21"/>
                <w:szCs w:val="21"/>
              </w:rPr>
            </w:pPr>
            <w:r>
              <w:rPr>
                <w:rFonts w:ascii="Times New Roman" w:hAnsi="Times New Roman"/>
                <w:color w:val="000000"/>
                <w:sz w:val="21"/>
                <w:szCs w:val="21"/>
              </w:rPr>
              <w:t>竞争预防措施</w:t>
            </w:r>
          </w:p>
        </w:tc>
        <w:tc>
          <w:tcPr>
            <w:tcW w:w="6136" w:type="dxa"/>
            <w:tcBorders>
              <w:bottom w:val="single" w:color="auto" w:sz="4" w:space="0"/>
            </w:tcBorders>
            <w:noWrap w:val="0"/>
            <w:vAlign w:val="center"/>
          </w:tcPr>
          <w:p>
            <w:pPr>
              <w:pStyle w:val="17"/>
              <w:spacing w:line="240" w:lineRule="auto"/>
              <w:rPr>
                <w:rFonts w:ascii="Times New Roman" w:hAnsi="Times New Roman"/>
                <w:color w:val="000000"/>
                <w:sz w:val="21"/>
                <w:szCs w:val="21"/>
              </w:rPr>
            </w:pPr>
            <w:r>
              <w:rPr>
                <w:rFonts w:ascii="Times New Roman" w:hAnsi="Times New Roman"/>
                <w:color w:val="000000"/>
                <w:sz w:val="21"/>
                <w:szCs w:val="21"/>
              </w:rPr>
              <w:t>比选小组认为比选申请人的报价明显</w:t>
            </w:r>
            <w:r>
              <w:rPr>
                <w:rFonts w:hint="eastAsia" w:ascii="Times New Roman" w:hAnsi="Times New Roman"/>
                <w:color w:val="000000"/>
                <w:sz w:val="21"/>
                <w:szCs w:val="21"/>
              </w:rPr>
              <w:t>高</w:t>
            </w:r>
            <w:r>
              <w:rPr>
                <w:rFonts w:ascii="Times New Roman" w:hAnsi="Times New Roman"/>
                <w:color w:val="000000"/>
                <w:sz w:val="21"/>
                <w:szCs w:val="21"/>
              </w:rPr>
              <w:t>于其他通过资格及符合性审查比选申请人的报价，有可能</w:t>
            </w:r>
            <w:r>
              <w:rPr>
                <w:rFonts w:hint="eastAsia" w:ascii="Times New Roman" w:hAnsi="Times New Roman"/>
                <w:color w:val="000000"/>
                <w:sz w:val="21"/>
                <w:szCs w:val="21"/>
              </w:rPr>
              <w:t>虚高报</w:t>
            </w:r>
            <w:r>
              <w:rPr>
                <w:rFonts w:ascii="Times New Roman" w:hAnsi="Times New Roman"/>
                <w:color w:val="000000"/>
                <w:sz w:val="21"/>
                <w:szCs w:val="21"/>
              </w:rPr>
              <w:t>价的，应当要求其在评标现场合理的时间内提供书面说明，必要时提交相关证明材料；比选申请人不能证明其报价合理性的，比选小组应当将其作为无效投标处理。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40"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7</w:t>
            </w:r>
          </w:p>
        </w:tc>
        <w:tc>
          <w:tcPr>
            <w:tcW w:w="2563"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交货/服务时间、地点</w:t>
            </w:r>
          </w:p>
        </w:tc>
        <w:tc>
          <w:tcPr>
            <w:tcW w:w="6136" w:type="dxa"/>
            <w:noWrap w:val="0"/>
            <w:vAlign w:val="center"/>
          </w:tcPr>
          <w:p>
            <w:pPr>
              <w:pStyle w:val="17"/>
              <w:spacing w:line="240" w:lineRule="auto"/>
              <w:ind w:firstLine="420" w:firstLineChars="200"/>
              <w:rPr>
                <w:rFonts w:ascii="Times New Roman" w:hAnsi="Times New Roman"/>
                <w:sz w:val="21"/>
                <w:szCs w:val="21"/>
              </w:rPr>
            </w:pPr>
            <w:r>
              <w:rPr>
                <w:rFonts w:ascii="Times New Roman" w:hAnsi="Times New Roman"/>
                <w:sz w:val="21"/>
                <w:szCs w:val="21"/>
              </w:rPr>
              <w:t>交货/服务时间：比选人指定时间。</w:t>
            </w:r>
          </w:p>
          <w:p>
            <w:pPr>
              <w:pStyle w:val="17"/>
              <w:spacing w:line="240" w:lineRule="auto"/>
              <w:ind w:firstLine="420" w:firstLineChars="200"/>
              <w:rPr>
                <w:rFonts w:ascii="Times New Roman" w:hAnsi="Times New Roman"/>
                <w:sz w:val="21"/>
                <w:szCs w:val="21"/>
              </w:rPr>
            </w:pPr>
            <w:r>
              <w:rPr>
                <w:rFonts w:ascii="Times New Roman" w:hAnsi="Times New Roman"/>
                <w:sz w:val="21"/>
                <w:szCs w:val="21"/>
              </w:rPr>
              <w:t>交货/服务地点：比选人指定地点。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840"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8</w:t>
            </w:r>
          </w:p>
        </w:tc>
        <w:tc>
          <w:tcPr>
            <w:tcW w:w="2563"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联合体投标</w:t>
            </w:r>
          </w:p>
        </w:tc>
        <w:tc>
          <w:tcPr>
            <w:tcW w:w="6136" w:type="dxa"/>
            <w:noWrap w:val="0"/>
            <w:vAlign w:val="center"/>
          </w:tcPr>
          <w:p>
            <w:pPr>
              <w:pStyle w:val="17"/>
              <w:spacing w:line="240" w:lineRule="auto"/>
              <w:rPr>
                <w:rFonts w:ascii="Times New Roman" w:hAnsi="Times New Roman"/>
                <w:sz w:val="21"/>
                <w:szCs w:val="21"/>
              </w:rPr>
            </w:pPr>
            <w:r>
              <w:rPr>
                <w:rFonts w:ascii="Times New Roman" w:hAnsi="Times New Roman"/>
                <w:sz w:val="21"/>
                <w:szCs w:val="21"/>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840"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9</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比选保证金</w:t>
            </w:r>
          </w:p>
        </w:tc>
        <w:tc>
          <w:tcPr>
            <w:tcW w:w="6136" w:type="dxa"/>
            <w:noWrap w:val="0"/>
            <w:vAlign w:val="center"/>
          </w:tcPr>
          <w:p>
            <w:pPr>
              <w:pStyle w:val="17"/>
              <w:spacing w:line="240" w:lineRule="auto"/>
              <w:rPr>
                <w:rFonts w:ascii="Times New Roman" w:hAnsi="Times New Roman"/>
                <w:sz w:val="21"/>
                <w:szCs w:val="21"/>
              </w:rPr>
            </w:pPr>
            <w:r>
              <w:rPr>
                <w:rFonts w:ascii="Times New Roman" w:hAnsi="Times New Roman"/>
                <w:sz w:val="21"/>
                <w:szCs w:val="21"/>
                <w:lang w:val="zh-CN"/>
              </w:rPr>
              <w:t>本项目不收取比选保证金。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7"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备选投标方案和报价</w:t>
            </w:r>
          </w:p>
        </w:tc>
        <w:tc>
          <w:tcPr>
            <w:tcW w:w="6136" w:type="dxa"/>
            <w:noWrap w:val="0"/>
            <w:vAlign w:val="center"/>
          </w:tcPr>
          <w:p>
            <w:pPr>
              <w:pStyle w:val="17"/>
              <w:spacing w:line="240" w:lineRule="auto"/>
              <w:rPr>
                <w:rFonts w:ascii="Times New Roman" w:hAnsi="Times New Roman"/>
                <w:sz w:val="21"/>
                <w:szCs w:val="21"/>
                <w:lang w:val="zh-CN"/>
              </w:rPr>
            </w:pPr>
            <w:r>
              <w:rPr>
                <w:rFonts w:ascii="Times New Roman" w:hAnsi="Times New Roman"/>
                <w:sz w:val="21"/>
                <w:szCs w:val="21"/>
                <w:lang w:val="zh-CN"/>
              </w:rPr>
              <w:t>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840" w:type="dxa"/>
            <w:noWrap w:val="0"/>
            <w:vAlign w:val="center"/>
          </w:tcPr>
          <w:p>
            <w:pPr>
              <w:pStyle w:val="17"/>
              <w:spacing w:line="240" w:lineRule="auto"/>
              <w:jc w:val="center"/>
              <w:rPr>
                <w:rFonts w:hint="eastAsia" w:ascii="Times New Roman" w:hAnsi="Times New Roman" w:eastAsia="宋体"/>
                <w:sz w:val="21"/>
                <w:szCs w:val="21"/>
                <w:lang w:val="en-US" w:eastAsia="zh-CN"/>
              </w:rPr>
            </w:pPr>
            <w:r>
              <w:rPr>
                <w:rFonts w:ascii="Times New Roman" w:hAnsi="Times New Roman"/>
                <w:sz w:val="21"/>
                <w:szCs w:val="21"/>
              </w:rPr>
              <w:t>1</w:t>
            </w:r>
            <w:r>
              <w:rPr>
                <w:rFonts w:hint="eastAsia" w:ascii="Times New Roman" w:hAnsi="Times New Roman"/>
                <w:sz w:val="21"/>
                <w:szCs w:val="21"/>
                <w:lang w:val="en-US" w:eastAsia="zh-CN"/>
              </w:rPr>
              <w:t>1</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签字盖章</w:t>
            </w:r>
          </w:p>
        </w:tc>
        <w:tc>
          <w:tcPr>
            <w:tcW w:w="6136" w:type="dxa"/>
            <w:noWrap w:val="0"/>
            <w:vAlign w:val="center"/>
          </w:tcPr>
          <w:p>
            <w:pPr>
              <w:autoSpaceDE w:val="0"/>
              <w:autoSpaceDN w:val="0"/>
              <w:spacing w:line="240" w:lineRule="auto"/>
              <w:jc w:val="left"/>
              <w:rPr>
                <w:rFonts w:ascii="Times New Roman" w:hAnsi="Times New Roman"/>
                <w:szCs w:val="21"/>
                <w:lang w:val="zh-CN"/>
              </w:rPr>
            </w:pPr>
            <w:r>
              <w:rPr>
                <w:rFonts w:ascii="Times New Roman" w:hAnsi="Times New Roman"/>
                <w:szCs w:val="21"/>
                <w:lang w:val="zh-CN"/>
              </w:rPr>
              <w:t>供应商必须按照比选文件的规定和要求签字、盖章（注：文件中所有标注“签字”处均指书写签字或签名章）。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93" w:hRule="atLeast"/>
          <w:jc w:val="center"/>
        </w:trPr>
        <w:tc>
          <w:tcPr>
            <w:tcW w:w="840" w:type="dxa"/>
            <w:noWrap w:val="0"/>
            <w:vAlign w:val="center"/>
          </w:tcPr>
          <w:p>
            <w:pPr>
              <w:pStyle w:val="17"/>
              <w:spacing w:line="240" w:lineRule="auto"/>
              <w:jc w:val="center"/>
              <w:rPr>
                <w:rFonts w:hint="eastAsia" w:ascii="Times New Roman" w:hAnsi="Times New Roman" w:eastAsia="宋体"/>
                <w:sz w:val="21"/>
                <w:szCs w:val="21"/>
                <w:lang w:val="en-US" w:eastAsia="zh-CN"/>
              </w:rPr>
            </w:pPr>
            <w:r>
              <w:rPr>
                <w:rFonts w:ascii="Times New Roman" w:hAnsi="Times New Roman"/>
                <w:sz w:val="21"/>
                <w:szCs w:val="21"/>
              </w:rPr>
              <w:t>1</w:t>
            </w:r>
            <w:r>
              <w:rPr>
                <w:rFonts w:hint="eastAsia" w:ascii="Times New Roman" w:hAnsi="Times New Roman"/>
                <w:sz w:val="21"/>
                <w:szCs w:val="21"/>
                <w:lang w:val="en-US" w:eastAsia="zh-CN"/>
              </w:rPr>
              <w:t>2</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比选申请文件组成及份数</w:t>
            </w:r>
          </w:p>
        </w:tc>
        <w:tc>
          <w:tcPr>
            <w:tcW w:w="6136" w:type="dxa"/>
            <w:noWrap w:val="0"/>
            <w:vAlign w:val="center"/>
          </w:tcPr>
          <w:p>
            <w:pPr>
              <w:autoSpaceDE w:val="0"/>
              <w:autoSpaceDN w:val="0"/>
              <w:spacing w:line="240" w:lineRule="auto"/>
              <w:ind w:firstLine="420" w:firstLineChars="200"/>
              <w:jc w:val="left"/>
              <w:rPr>
                <w:rFonts w:ascii="Times New Roman" w:hAnsi="Times New Roman"/>
                <w:szCs w:val="21"/>
                <w:lang w:val="zh-CN"/>
              </w:rPr>
            </w:pPr>
            <w:r>
              <w:rPr>
                <w:rFonts w:ascii="Times New Roman" w:hAnsi="Times New Roman"/>
                <w:szCs w:val="21"/>
                <w:lang w:val="zh-CN"/>
              </w:rPr>
              <w:t>文件一：比选申请文件（正本1份）。</w:t>
            </w:r>
          </w:p>
          <w:p>
            <w:pPr>
              <w:autoSpaceDE w:val="0"/>
              <w:autoSpaceDN w:val="0"/>
              <w:spacing w:line="240" w:lineRule="auto"/>
              <w:ind w:firstLine="420" w:firstLineChars="200"/>
              <w:jc w:val="left"/>
              <w:rPr>
                <w:rFonts w:ascii="Times New Roman" w:hAnsi="Times New Roman"/>
                <w:szCs w:val="21"/>
                <w:lang w:val="zh-CN"/>
              </w:rPr>
            </w:pPr>
            <w:r>
              <w:rPr>
                <w:rFonts w:ascii="Times New Roman" w:hAnsi="Times New Roman"/>
                <w:szCs w:val="21"/>
                <w:lang w:val="zh-CN"/>
              </w:rPr>
              <w:t>文件二：用于唱标的“报价一览表”1份。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840" w:type="dxa"/>
            <w:noWrap w:val="0"/>
            <w:vAlign w:val="center"/>
          </w:tcPr>
          <w:p>
            <w:pPr>
              <w:pStyle w:val="17"/>
              <w:spacing w:line="240" w:lineRule="auto"/>
              <w:jc w:val="center"/>
              <w:rPr>
                <w:rFonts w:hint="eastAsia" w:ascii="Times New Roman" w:hAnsi="Times New Roman" w:eastAsia="宋体"/>
                <w:sz w:val="21"/>
                <w:szCs w:val="21"/>
                <w:lang w:val="en-US" w:eastAsia="zh-CN"/>
              </w:rPr>
            </w:pPr>
            <w:r>
              <w:rPr>
                <w:rFonts w:ascii="Times New Roman" w:hAnsi="Times New Roman"/>
                <w:sz w:val="21"/>
                <w:szCs w:val="21"/>
              </w:rPr>
              <w:t>1</w:t>
            </w:r>
            <w:r>
              <w:rPr>
                <w:rFonts w:hint="eastAsia" w:ascii="Times New Roman" w:hAnsi="Times New Roman"/>
                <w:sz w:val="21"/>
                <w:szCs w:val="21"/>
                <w:lang w:val="en-US" w:eastAsia="zh-CN"/>
              </w:rPr>
              <w:t>3</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比选申请文件的装订及密封</w:t>
            </w:r>
          </w:p>
        </w:tc>
        <w:tc>
          <w:tcPr>
            <w:tcW w:w="6136" w:type="dxa"/>
            <w:noWrap w:val="0"/>
            <w:vAlign w:val="center"/>
          </w:tcPr>
          <w:p>
            <w:pPr>
              <w:pStyle w:val="17"/>
              <w:spacing w:line="240" w:lineRule="auto"/>
              <w:rPr>
                <w:rFonts w:ascii="Times New Roman" w:hAnsi="Times New Roman"/>
                <w:sz w:val="21"/>
                <w:szCs w:val="21"/>
                <w:lang w:val="zh-CN"/>
              </w:rPr>
            </w:pPr>
            <w:r>
              <w:rPr>
                <w:rFonts w:ascii="Times New Roman" w:hAnsi="Times New Roman"/>
                <w:sz w:val="21"/>
                <w:szCs w:val="21"/>
                <w:lang w:val="zh-CN"/>
              </w:rPr>
              <w:t>比选申请文件、用于唱标的“报价一览表”分别装订，不得密封在同一个密封袋内。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840" w:type="dxa"/>
            <w:noWrap w:val="0"/>
            <w:vAlign w:val="center"/>
          </w:tcPr>
          <w:p>
            <w:pPr>
              <w:pStyle w:val="17"/>
              <w:spacing w:line="240" w:lineRule="auto"/>
              <w:jc w:val="center"/>
              <w:rPr>
                <w:rFonts w:hint="eastAsia" w:ascii="Times New Roman" w:hAnsi="Times New Roman" w:eastAsia="宋体"/>
                <w:sz w:val="21"/>
                <w:szCs w:val="21"/>
                <w:lang w:val="en-US" w:eastAsia="zh-CN"/>
              </w:rPr>
            </w:pPr>
            <w:r>
              <w:rPr>
                <w:rFonts w:ascii="Times New Roman" w:hAnsi="Times New Roman"/>
                <w:sz w:val="21"/>
                <w:szCs w:val="21"/>
              </w:rPr>
              <w:t>1</w:t>
            </w:r>
            <w:r>
              <w:rPr>
                <w:rFonts w:hint="eastAsia" w:ascii="Times New Roman" w:hAnsi="Times New Roman"/>
                <w:sz w:val="21"/>
                <w:szCs w:val="21"/>
                <w:lang w:val="en-US" w:eastAsia="zh-CN"/>
              </w:rPr>
              <w:t>4</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递交比选申请文件地点</w:t>
            </w:r>
          </w:p>
        </w:tc>
        <w:tc>
          <w:tcPr>
            <w:tcW w:w="6136" w:type="dxa"/>
            <w:noWrap w:val="0"/>
            <w:vAlign w:val="center"/>
          </w:tcPr>
          <w:p>
            <w:pPr>
              <w:autoSpaceDE w:val="0"/>
              <w:autoSpaceDN w:val="0"/>
              <w:adjustRightInd w:val="0"/>
              <w:spacing w:line="240" w:lineRule="auto"/>
              <w:jc w:val="left"/>
              <w:rPr>
                <w:rFonts w:ascii="Times New Roman" w:hAnsi="Times New Roman"/>
                <w:szCs w:val="21"/>
                <w:lang w:val="zh-CN"/>
              </w:rPr>
            </w:pPr>
            <w:r>
              <w:rPr>
                <w:rFonts w:hint="eastAsia" w:ascii="Times New Roman" w:hAnsi="Times New Roman"/>
                <w:szCs w:val="21"/>
                <w:lang w:eastAsia="zh-CN"/>
              </w:rPr>
              <w:t>广元市中医医院</w:t>
            </w:r>
            <w:r>
              <w:rPr>
                <w:rFonts w:ascii="Times New Roman" w:hAnsi="Times New Roman"/>
                <w:szCs w:val="21"/>
              </w:rPr>
              <w:t>（</w:t>
            </w:r>
            <w:r>
              <w:rPr>
                <w:rFonts w:hint="eastAsia" w:ascii="Times New Roman" w:hAnsi="Times New Roman" w:eastAsia="宋体" w:cs="Times New Roman"/>
                <w:sz w:val="21"/>
                <w:szCs w:val="21"/>
                <w:lang w:val="en-US" w:eastAsia="zh-CN"/>
              </w:rPr>
              <w:t>广元市利州区建设路133号</w:t>
            </w:r>
            <w:r>
              <w:rPr>
                <w:rFonts w:hint="eastAsia" w:ascii="Times New Roman" w:hAnsi="Times New Roman" w:cs="Times New Roman"/>
                <w:sz w:val="21"/>
                <w:szCs w:val="21"/>
                <w:lang w:val="en-US" w:eastAsia="zh-CN"/>
              </w:rPr>
              <w:t>药剂科</w:t>
            </w:r>
            <w:r>
              <w:rPr>
                <w:rFonts w:ascii="Times New Roman" w:hAnsi="Times New Roman"/>
                <w:b/>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1"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履约保证金</w:t>
            </w:r>
          </w:p>
        </w:tc>
        <w:tc>
          <w:tcPr>
            <w:tcW w:w="6136" w:type="dxa"/>
            <w:noWrap w:val="0"/>
            <w:vAlign w:val="center"/>
          </w:tcPr>
          <w:p>
            <w:pPr>
              <w:pStyle w:val="17"/>
              <w:spacing w:line="240" w:lineRule="auto"/>
              <w:rPr>
                <w:rFonts w:hint="eastAsia" w:ascii="Times New Roman" w:hAnsi="Times New Roman"/>
                <w:color w:val="FF0000"/>
                <w:sz w:val="21"/>
                <w:szCs w:val="21"/>
                <w:lang w:val="zh-CN"/>
              </w:rPr>
            </w:pPr>
            <w:r>
              <w:rPr>
                <w:rFonts w:ascii="Times New Roman" w:hAnsi="Times New Roman"/>
                <w:sz w:val="21"/>
                <w:szCs w:val="21"/>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16</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lang w:val="zh-CN"/>
              </w:rPr>
              <w:t>付款方式</w:t>
            </w:r>
          </w:p>
        </w:tc>
        <w:tc>
          <w:tcPr>
            <w:tcW w:w="6136" w:type="dxa"/>
            <w:noWrap w:val="0"/>
            <w:vAlign w:val="center"/>
          </w:tcPr>
          <w:p>
            <w:pPr>
              <w:spacing w:line="240" w:lineRule="auto"/>
              <w:rPr>
                <w:rFonts w:hint="eastAsia" w:ascii="Times New Roman" w:hAnsi="Times New Roman"/>
                <w:color w:val="FF0000"/>
                <w:sz w:val="21"/>
                <w:szCs w:val="21"/>
                <w:lang w:val="zh-CN"/>
              </w:rPr>
            </w:pPr>
            <w:r>
              <w:rPr>
                <w:rFonts w:hint="eastAsia" w:ascii="Times New Roman" w:hAnsi="Times New Roman"/>
                <w:color w:val="FF0000"/>
                <w:szCs w:val="21"/>
                <w:lang w:val="zh-CN"/>
              </w:rPr>
              <w:t>医</w:t>
            </w:r>
            <w:r>
              <w:rPr>
                <w:rFonts w:ascii="Times New Roman" w:hAnsi="Times New Roman"/>
                <w:color w:val="FF0000"/>
                <w:szCs w:val="21"/>
                <w:lang w:val="zh-CN"/>
              </w:rPr>
              <w:t>用</w:t>
            </w:r>
            <w:r>
              <w:rPr>
                <w:rFonts w:hint="eastAsia" w:ascii="Times New Roman" w:hAnsi="Times New Roman"/>
                <w:color w:val="FF0000"/>
                <w:szCs w:val="21"/>
                <w:lang w:val="en-US" w:eastAsia="zh-CN"/>
              </w:rPr>
              <w:t>氧气</w:t>
            </w:r>
            <w:r>
              <w:rPr>
                <w:rFonts w:ascii="宋体" w:hAnsi="宋体"/>
                <w:color w:val="FF0000"/>
                <w:szCs w:val="21"/>
              </w:rPr>
              <w:t>按投标人实际供货量计算：费用=实际供货量×单价，</w:t>
            </w:r>
            <w:r>
              <w:rPr>
                <w:rFonts w:hint="eastAsia" w:ascii="宋体" w:hAnsi="宋体"/>
                <w:color w:val="FF0000"/>
                <w:szCs w:val="21"/>
                <w:lang w:eastAsia="zh-CN"/>
              </w:rPr>
              <w:t>验收合格入库后滚动支付货款</w:t>
            </w:r>
            <w:r>
              <w:rPr>
                <w:rFonts w:ascii="宋体" w:hAnsi="宋体"/>
                <w:color w:val="0000FF"/>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17</w:t>
            </w:r>
          </w:p>
        </w:tc>
        <w:tc>
          <w:tcPr>
            <w:tcW w:w="2563" w:type="dxa"/>
            <w:noWrap w:val="0"/>
            <w:vAlign w:val="center"/>
          </w:tcPr>
          <w:p>
            <w:pPr>
              <w:pStyle w:val="17"/>
              <w:spacing w:line="240" w:lineRule="auto"/>
              <w:jc w:val="center"/>
              <w:rPr>
                <w:rFonts w:ascii="Times New Roman" w:hAnsi="Times New Roman"/>
                <w:sz w:val="21"/>
                <w:szCs w:val="21"/>
                <w:lang w:val="zh-CN"/>
              </w:rPr>
            </w:pPr>
            <w:r>
              <w:rPr>
                <w:rFonts w:ascii="Times New Roman" w:hAnsi="Times New Roman"/>
                <w:sz w:val="21"/>
                <w:szCs w:val="21"/>
              </w:rPr>
              <w:t>采购文件咨询</w:t>
            </w:r>
          </w:p>
        </w:tc>
        <w:tc>
          <w:tcPr>
            <w:tcW w:w="6136" w:type="dxa"/>
            <w:noWrap w:val="0"/>
            <w:vAlign w:val="center"/>
          </w:tcPr>
          <w:p>
            <w:pPr>
              <w:spacing w:line="240" w:lineRule="auto"/>
              <w:ind w:firstLine="420" w:firstLineChars="200"/>
              <w:jc w:val="left"/>
              <w:rPr>
                <w:rFonts w:hint="default" w:ascii="Times New Roman" w:hAnsi="Times New Roman" w:eastAsia="宋体"/>
                <w:szCs w:val="21"/>
                <w:lang w:val="en-US" w:eastAsia="zh-CN"/>
              </w:rPr>
            </w:pPr>
            <w:r>
              <w:rPr>
                <w:rFonts w:ascii="Times New Roman" w:hAnsi="Times New Roman"/>
                <w:szCs w:val="21"/>
                <w:lang w:val="zh-CN"/>
              </w:rPr>
              <w:t>联系人：</w:t>
            </w:r>
            <w:r>
              <w:rPr>
                <w:rFonts w:hint="eastAsia" w:ascii="Times New Roman" w:hAnsi="Times New Roman"/>
                <w:szCs w:val="21"/>
                <w:lang w:val="zh-CN"/>
              </w:rPr>
              <w:t>严</w:t>
            </w:r>
            <w:r>
              <w:rPr>
                <w:rFonts w:hint="eastAsia" w:ascii="Times New Roman" w:hAnsi="Times New Roman"/>
                <w:szCs w:val="21"/>
                <w:lang w:val="en-US" w:eastAsia="zh-CN"/>
              </w:rPr>
              <w:t xml:space="preserve">老师    </w:t>
            </w:r>
          </w:p>
          <w:p>
            <w:pPr>
              <w:spacing w:line="240" w:lineRule="auto"/>
              <w:ind w:firstLine="420" w:firstLineChars="200"/>
              <w:jc w:val="left"/>
              <w:rPr>
                <w:rFonts w:hint="default" w:ascii="Times New Roman" w:hAnsi="Times New Roman" w:eastAsia="宋体"/>
                <w:szCs w:val="21"/>
                <w:lang w:val="en-US" w:eastAsia="zh-CN"/>
              </w:rPr>
            </w:pPr>
            <w:r>
              <w:rPr>
                <w:rFonts w:ascii="Times New Roman" w:hAnsi="Times New Roman"/>
                <w:szCs w:val="21"/>
                <w:lang w:val="zh-CN"/>
              </w:rPr>
              <w:t>联系电话：</w:t>
            </w:r>
            <w:r>
              <w:rPr>
                <w:rFonts w:hint="eastAsia" w:ascii="Times New Roman" w:hAnsi="Times New Roman"/>
                <w:szCs w:val="21"/>
                <w:lang w:val="en-US" w:eastAsia="zh-CN"/>
              </w:rPr>
              <w:t>15283951688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18</w:t>
            </w:r>
          </w:p>
        </w:tc>
        <w:tc>
          <w:tcPr>
            <w:tcW w:w="2563" w:type="dxa"/>
            <w:noWrap w:val="0"/>
            <w:vAlign w:val="center"/>
          </w:tcPr>
          <w:p>
            <w:pPr>
              <w:pStyle w:val="17"/>
              <w:spacing w:line="240" w:lineRule="auto"/>
              <w:jc w:val="center"/>
              <w:rPr>
                <w:rFonts w:ascii="Times New Roman" w:hAnsi="Times New Roman"/>
                <w:sz w:val="21"/>
                <w:szCs w:val="21"/>
              </w:rPr>
            </w:pPr>
            <w:r>
              <w:rPr>
                <w:rFonts w:ascii="Times New Roman" w:hAnsi="Times New Roman"/>
                <w:sz w:val="21"/>
                <w:szCs w:val="21"/>
              </w:rPr>
              <w:t>开标、评标工作咨询</w:t>
            </w:r>
          </w:p>
        </w:tc>
        <w:tc>
          <w:tcPr>
            <w:tcW w:w="6136" w:type="dxa"/>
            <w:noWrap w:val="0"/>
            <w:vAlign w:val="center"/>
          </w:tcPr>
          <w:p>
            <w:pPr>
              <w:spacing w:line="240" w:lineRule="auto"/>
              <w:ind w:firstLine="420" w:firstLineChars="200"/>
              <w:jc w:val="left"/>
              <w:rPr>
                <w:rFonts w:hint="default" w:ascii="Times New Roman" w:hAnsi="Times New Roman" w:eastAsia="宋体"/>
                <w:szCs w:val="21"/>
                <w:lang w:val="en-US" w:eastAsia="zh-CN"/>
              </w:rPr>
            </w:pPr>
            <w:r>
              <w:rPr>
                <w:rFonts w:ascii="Times New Roman" w:hAnsi="Times New Roman"/>
                <w:szCs w:val="21"/>
              </w:rPr>
              <w:t>联系人：</w:t>
            </w:r>
            <w:r>
              <w:rPr>
                <w:rFonts w:hint="eastAsia" w:ascii="Times New Roman" w:hAnsi="Times New Roman"/>
                <w:szCs w:val="21"/>
                <w:lang w:eastAsia="zh-CN"/>
              </w:rPr>
              <w:t>严老师</w:t>
            </w:r>
            <w:r>
              <w:rPr>
                <w:rFonts w:hint="eastAsia" w:ascii="Times New Roman" w:hAnsi="Times New Roman"/>
                <w:szCs w:val="21"/>
                <w:lang w:val="en-US" w:eastAsia="zh-CN"/>
              </w:rPr>
              <w:t xml:space="preserve">    </w:t>
            </w:r>
          </w:p>
          <w:p>
            <w:pPr>
              <w:spacing w:line="240" w:lineRule="auto"/>
              <w:ind w:firstLine="420" w:firstLineChars="200"/>
              <w:jc w:val="left"/>
              <w:rPr>
                <w:rFonts w:hint="default" w:ascii="Times New Roman" w:hAnsi="Times New Roman" w:eastAsia="宋体"/>
                <w:szCs w:val="21"/>
                <w:lang w:val="en-US" w:eastAsia="zh-CN"/>
              </w:rPr>
            </w:pPr>
            <w:r>
              <w:rPr>
                <w:rFonts w:ascii="Times New Roman" w:hAnsi="Times New Roman"/>
                <w:szCs w:val="21"/>
              </w:rPr>
              <w:t>联系电话：</w:t>
            </w:r>
            <w:r>
              <w:rPr>
                <w:rFonts w:hint="eastAsia" w:ascii="Times New Roman" w:hAnsi="Times New Roman"/>
                <w:szCs w:val="21"/>
                <w:lang w:val="en-US" w:eastAsia="zh-CN"/>
              </w:rPr>
              <w:t>15283951688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2" w:hRule="atLeast"/>
          <w:jc w:val="center"/>
        </w:trPr>
        <w:tc>
          <w:tcPr>
            <w:tcW w:w="840" w:type="dxa"/>
            <w:noWrap w:val="0"/>
            <w:vAlign w:val="center"/>
          </w:tcPr>
          <w:p>
            <w:pPr>
              <w:pStyle w:val="17"/>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w:t>
            </w:r>
          </w:p>
        </w:tc>
        <w:tc>
          <w:tcPr>
            <w:tcW w:w="2563" w:type="dxa"/>
            <w:noWrap w:val="0"/>
            <w:vAlign w:val="center"/>
          </w:tcPr>
          <w:p>
            <w:pPr>
              <w:spacing w:line="240" w:lineRule="auto"/>
              <w:jc w:val="center"/>
              <w:rPr>
                <w:rFonts w:hint="eastAsia" w:ascii="Times New Roman" w:hAnsi="Times New Roman" w:eastAsia="宋体"/>
                <w:szCs w:val="21"/>
                <w:lang w:eastAsia="zh-CN"/>
              </w:rPr>
            </w:pPr>
            <w:r>
              <w:rPr>
                <w:rFonts w:ascii="Times New Roman" w:hAnsi="Times New Roman"/>
                <w:szCs w:val="21"/>
              </w:rPr>
              <w:t>中选</w:t>
            </w:r>
            <w:r>
              <w:rPr>
                <w:rFonts w:hint="eastAsia" w:ascii="Times New Roman" w:hAnsi="Times New Roman"/>
                <w:szCs w:val="21"/>
                <w:lang w:eastAsia="zh-CN"/>
              </w:rPr>
              <w:t>结果公示</w:t>
            </w:r>
          </w:p>
        </w:tc>
        <w:tc>
          <w:tcPr>
            <w:tcW w:w="6136" w:type="dxa"/>
            <w:noWrap w:val="0"/>
            <w:vAlign w:val="center"/>
          </w:tcPr>
          <w:p>
            <w:pPr>
              <w:tabs>
                <w:tab w:val="left" w:pos="7665"/>
              </w:tabs>
              <w:spacing w:line="240" w:lineRule="auto"/>
              <w:ind w:firstLine="420" w:firstLineChars="200"/>
              <w:jc w:val="left"/>
              <w:rPr>
                <w:rFonts w:ascii="Times New Roman" w:hAnsi="Times New Roman"/>
                <w:szCs w:val="21"/>
              </w:rPr>
            </w:pPr>
            <w:r>
              <w:rPr>
                <w:rFonts w:ascii="Times New Roman" w:hAnsi="Times New Roman"/>
                <w:szCs w:val="21"/>
              </w:rPr>
              <w:t>中选结果在</w:t>
            </w:r>
            <w:r>
              <w:rPr>
                <w:rFonts w:hint="eastAsia" w:ascii="Times New Roman" w:hAnsi="Times New Roman"/>
                <w:szCs w:val="21"/>
                <w:lang w:eastAsia="zh-CN"/>
              </w:rPr>
              <w:t>广元市中医医院</w:t>
            </w:r>
            <w:r>
              <w:rPr>
                <w:rFonts w:ascii="Times New Roman" w:hAnsi="Times New Roman"/>
                <w:szCs w:val="21"/>
              </w:rPr>
              <w:t>网站（</w:t>
            </w:r>
            <w:r>
              <w:rPr>
                <w:rFonts w:hint="eastAsia" w:ascii="Times New Roman" w:hAnsi="Times New Roman"/>
                <w:b/>
                <w:kern w:val="0"/>
                <w:szCs w:val="21"/>
              </w:rPr>
              <w:t>http://www.gyszyy.net/</w:t>
            </w:r>
            <w:r>
              <w:rPr>
                <w:rFonts w:ascii="Times New Roman" w:hAnsi="Times New Roman"/>
                <w:szCs w:val="21"/>
              </w:rPr>
              <w:t>）上公告后。</w:t>
            </w:r>
          </w:p>
          <w:p>
            <w:pPr>
              <w:spacing w:line="240" w:lineRule="auto"/>
              <w:ind w:firstLine="420" w:firstLineChars="200"/>
              <w:jc w:val="left"/>
              <w:rPr>
                <w:rFonts w:ascii="Times New Roman" w:hAnsi="Times New Roman"/>
                <w:szCs w:val="21"/>
                <w:lang w:val="zh-CN"/>
              </w:rPr>
            </w:pPr>
            <w:r>
              <w:rPr>
                <w:rFonts w:ascii="Times New Roman" w:hAnsi="Times New Roman"/>
                <w:szCs w:val="21"/>
                <w:lang w:val="zh-CN"/>
              </w:rPr>
              <w:t>联系人：</w:t>
            </w:r>
            <w:r>
              <w:rPr>
                <w:rFonts w:hint="eastAsia" w:ascii="Times New Roman" w:hAnsi="Times New Roman"/>
                <w:szCs w:val="21"/>
                <w:lang w:val="zh-CN"/>
              </w:rPr>
              <w:t>严老师</w:t>
            </w:r>
            <w:r>
              <w:rPr>
                <w:rFonts w:ascii="Times New Roman" w:hAnsi="Times New Roman"/>
                <w:szCs w:val="21"/>
                <w:lang w:val="zh-CN"/>
              </w:rPr>
              <w:t>，联系电话：</w:t>
            </w:r>
            <w:r>
              <w:rPr>
                <w:rFonts w:hint="eastAsia" w:ascii="Times New Roman" w:hAnsi="Times New Roman"/>
                <w:szCs w:val="21"/>
                <w:lang w:val="en-US" w:eastAsia="zh-CN"/>
              </w:rPr>
              <w:t>15283951688</w:t>
            </w:r>
            <w:r>
              <w:rPr>
                <w:rFonts w:ascii="Times New Roman" w:hAnsi="Times New Roman"/>
                <w:szCs w:val="21"/>
                <w:lang w:val="zh-CN"/>
              </w:rPr>
              <w:t>。</w:t>
            </w:r>
          </w:p>
        </w:tc>
      </w:tr>
    </w:tbl>
    <w:p>
      <w:pPr>
        <w:autoSpaceDE w:val="0"/>
        <w:autoSpaceDN w:val="0"/>
        <w:adjustRightInd w:val="0"/>
        <w:snapToGrid/>
        <w:spacing w:beforeAutospacing="0" w:afterAutospacing="0" w:line="240" w:lineRule="auto"/>
        <w:ind w:right="0" w:rightChars="0"/>
        <w:jc w:val="left"/>
        <w:rPr>
          <w:rFonts w:ascii="宋体" w:eastAsia="宋体"/>
          <w:b/>
          <w:sz w:val="24"/>
          <w:szCs w:val="21"/>
        </w:rPr>
      </w:pPr>
    </w:p>
    <w:p>
      <w:pPr>
        <w:tabs>
          <w:tab w:val="left" w:pos="7665"/>
        </w:tabs>
        <w:snapToGrid/>
        <w:spacing w:beforeAutospacing="0" w:afterAutospacing="0" w:line="240" w:lineRule="auto"/>
        <w:ind w:left="0" w:leftChars="0" w:right="0" w:rightChars="0" w:firstLine="482" w:firstLineChars="200"/>
        <w:jc w:val="left"/>
        <w:rPr>
          <w:rFonts w:hint="eastAsia" w:ascii="宋体" w:hAnsi="宋体" w:eastAsia="宋体"/>
          <w:b/>
          <w:color w:val="auto"/>
          <w:sz w:val="24"/>
          <w:szCs w:val="21"/>
          <w:highlight w:val="yellow"/>
        </w:rPr>
      </w:pPr>
    </w:p>
    <w:p>
      <w:pPr>
        <w:tabs>
          <w:tab w:val="left" w:pos="7665"/>
        </w:tabs>
        <w:snapToGrid/>
        <w:spacing w:beforeAutospacing="0" w:afterAutospacing="0" w:line="240" w:lineRule="auto"/>
        <w:ind w:left="0" w:leftChars="0" w:right="0" w:rightChars="0" w:firstLine="482" w:firstLineChars="200"/>
        <w:jc w:val="left"/>
        <w:rPr>
          <w:rFonts w:hint="eastAsia" w:ascii="宋体" w:hAnsi="宋体" w:eastAsia="宋体"/>
          <w:b/>
          <w:color w:val="auto"/>
          <w:sz w:val="24"/>
          <w:szCs w:val="21"/>
          <w:highlight w:val="yellow"/>
        </w:rPr>
      </w:pPr>
    </w:p>
    <w:p>
      <w:pPr>
        <w:tabs>
          <w:tab w:val="left" w:pos="7665"/>
        </w:tabs>
        <w:snapToGrid/>
        <w:spacing w:beforeAutospacing="0" w:afterAutospacing="0" w:line="240" w:lineRule="auto"/>
        <w:ind w:left="0" w:leftChars="0" w:right="0" w:rightChars="0" w:firstLine="482" w:firstLineChars="200"/>
        <w:jc w:val="both"/>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eastAsia="zh-CN"/>
        </w:rPr>
        <w:t>二、</w:t>
      </w:r>
      <w:r>
        <w:rPr>
          <w:rFonts w:hint="eastAsia" w:ascii="宋体" w:hAnsi="宋体" w:eastAsia="宋体"/>
          <w:b/>
          <w:color w:val="auto"/>
          <w:sz w:val="24"/>
          <w:szCs w:val="21"/>
          <w:highlight w:val="none"/>
        </w:rPr>
        <w:t>医</w:t>
      </w:r>
      <w:r>
        <w:rPr>
          <w:rFonts w:ascii="宋体" w:hAnsi="宋体" w:eastAsia="宋体"/>
          <w:b/>
          <w:color w:val="auto"/>
          <w:sz w:val="24"/>
          <w:szCs w:val="21"/>
          <w:highlight w:val="none"/>
        </w:rPr>
        <w:t>用</w:t>
      </w:r>
      <w:r>
        <w:rPr>
          <w:rFonts w:hint="eastAsia" w:ascii="宋体" w:hAnsi="宋体" w:eastAsia="宋体"/>
          <w:b/>
          <w:color w:val="auto"/>
          <w:sz w:val="24"/>
          <w:szCs w:val="21"/>
          <w:highlight w:val="none"/>
          <w:lang w:val="en-US" w:eastAsia="zh-CN"/>
        </w:rPr>
        <w:t>氧气</w:t>
      </w:r>
      <w:r>
        <w:rPr>
          <w:rFonts w:hint="eastAsia" w:ascii="宋体" w:hAnsi="宋体" w:eastAsia="宋体"/>
          <w:b/>
          <w:color w:val="auto"/>
          <w:sz w:val="24"/>
          <w:szCs w:val="21"/>
          <w:highlight w:val="none"/>
        </w:rPr>
        <w:t>供</w:t>
      </w:r>
      <w:r>
        <w:rPr>
          <w:rFonts w:ascii="宋体" w:hAnsi="宋体" w:eastAsia="宋体"/>
          <w:b/>
          <w:color w:val="auto"/>
          <w:sz w:val="24"/>
          <w:szCs w:val="21"/>
          <w:highlight w:val="none"/>
        </w:rPr>
        <w:t>应及</w:t>
      </w:r>
      <w:r>
        <w:rPr>
          <w:rFonts w:hint="eastAsia" w:ascii="宋体" w:hAnsi="宋体" w:eastAsia="宋体"/>
          <w:b/>
          <w:color w:val="auto"/>
          <w:sz w:val="24"/>
          <w:szCs w:val="21"/>
          <w:highlight w:val="none"/>
          <w:lang w:val="en-US" w:eastAsia="zh-CN"/>
        </w:rPr>
        <w:t>提供的</w:t>
      </w:r>
      <w:r>
        <w:rPr>
          <w:rFonts w:hint="eastAsia" w:ascii="宋体" w:hAnsi="宋体" w:eastAsia="宋体"/>
          <w:b/>
          <w:color w:val="auto"/>
          <w:sz w:val="24"/>
          <w:szCs w:val="21"/>
          <w:highlight w:val="none"/>
        </w:rPr>
        <w:t>液</w:t>
      </w:r>
      <w:r>
        <w:rPr>
          <w:rFonts w:ascii="宋体" w:hAnsi="宋体" w:eastAsia="宋体"/>
          <w:b/>
          <w:color w:val="auto"/>
          <w:sz w:val="24"/>
          <w:szCs w:val="21"/>
          <w:highlight w:val="none"/>
        </w:rPr>
        <w:t>氧站</w:t>
      </w:r>
      <w:r>
        <w:rPr>
          <w:rFonts w:hint="eastAsia" w:ascii="宋体" w:hAnsi="宋体" w:eastAsia="宋体"/>
          <w:b/>
          <w:color w:val="auto"/>
          <w:sz w:val="24"/>
          <w:szCs w:val="21"/>
          <w:highlight w:val="none"/>
          <w:lang w:val="en-US" w:eastAsia="zh-CN"/>
        </w:rPr>
        <w:t>相关要求（实质性要求）</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1.</w:t>
      </w:r>
      <w:r>
        <w:rPr>
          <w:rFonts w:hint="eastAsia" w:ascii="宋体" w:hAnsi="宋体" w:eastAsia="宋体"/>
          <w:b/>
          <w:color w:val="auto"/>
          <w:sz w:val="24"/>
          <w:szCs w:val="21"/>
          <w:lang w:val="en-US" w:eastAsia="zh-CN"/>
        </w:rPr>
        <w:t>医用氧气</w:t>
      </w:r>
      <w:r>
        <w:rPr>
          <w:rFonts w:ascii="宋体" w:hAnsi="宋体" w:eastAsia="宋体"/>
          <w:b/>
          <w:color w:val="auto"/>
          <w:sz w:val="24"/>
          <w:szCs w:val="21"/>
        </w:rPr>
        <w:t>供应</w:t>
      </w:r>
      <w:r>
        <w:rPr>
          <w:rFonts w:hint="eastAsia" w:ascii="宋体" w:hAnsi="宋体" w:eastAsia="宋体"/>
          <w:b/>
          <w:color w:val="auto"/>
          <w:sz w:val="24"/>
          <w:szCs w:val="21"/>
          <w:lang w:val="en-US" w:eastAsia="zh-CN"/>
        </w:rPr>
        <w:t>技术</w:t>
      </w:r>
      <w:r>
        <w:rPr>
          <w:rFonts w:ascii="宋体" w:hAnsi="宋体" w:eastAsia="宋体"/>
          <w:b/>
          <w:color w:val="auto"/>
          <w:sz w:val="24"/>
          <w:szCs w:val="21"/>
        </w:rPr>
        <w:t>要求</w:t>
      </w:r>
    </w:p>
    <w:tbl>
      <w:tblPr>
        <w:tblStyle w:val="1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64"/>
        <w:gridCol w:w="1495"/>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spacing w:line="240" w:lineRule="auto"/>
              <w:rPr>
                <w:rFonts w:hint="eastAsia" w:ascii="宋体" w:hAnsi="宋体" w:eastAsia="宋体"/>
                <w:b/>
                <w:color w:val="FF0000"/>
                <w:szCs w:val="21"/>
                <w:lang w:eastAsia="zh-CN"/>
              </w:rPr>
            </w:pPr>
            <w:r>
              <w:rPr>
                <w:rFonts w:hint="eastAsia" w:ascii="宋体" w:hAnsi="宋体"/>
                <w:b/>
                <w:color w:val="FF0000"/>
                <w:szCs w:val="21"/>
                <w:lang w:eastAsia="zh-CN"/>
              </w:rPr>
              <w:t>序号</w:t>
            </w:r>
          </w:p>
        </w:tc>
        <w:tc>
          <w:tcPr>
            <w:tcW w:w="2364"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采购</w:t>
            </w:r>
            <w:r>
              <w:rPr>
                <w:rFonts w:ascii="宋体" w:hAnsi="宋体"/>
                <w:b/>
                <w:color w:val="FF0000"/>
                <w:szCs w:val="21"/>
              </w:rPr>
              <w:t>内容</w:t>
            </w:r>
          </w:p>
        </w:tc>
        <w:tc>
          <w:tcPr>
            <w:tcW w:w="1495"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单价最</w:t>
            </w:r>
            <w:r>
              <w:rPr>
                <w:rFonts w:ascii="宋体" w:hAnsi="宋体"/>
                <w:b/>
                <w:color w:val="FF0000"/>
                <w:szCs w:val="21"/>
              </w:rPr>
              <w:t>高限价</w:t>
            </w:r>
          </w:p>
        </w:tc>
        <w:tc>
          <w:tcPr>
            <w:tcW w:w="4106" w:type="dxa"/>
            <w:noWrap w:val="0"/>
            <w:vAlign w:val="center"/>
          </w:tcPr>
          <w:p>
            <w:pPr>
              <w:spacing w:line="240" w:lineRule="auto"/>
              <w:jc w:val="center"/>
              <w:rPr>
                <w:rFonts w:hint="eastAsia" w:ascii="宋体" w:hAnsi="宋体"/>
                <w:b/>
                <w:color w:val="FF0000"/>
                <w:szCs w:val="21"/>
              </w:rPr>
            </w:pPr>
            <w:r>
              <w:rPr>
                <w:rFonts w:hint="eastAsia" w:ascii="宋体" w:hAnsi="宋体"/>
                <w:b/>
                <w:color w:val="FF0000"/>
                <w:szCs w:val="21"/>
              </w:rPr>
              <w:t>产</w:t>
            </w:r>
            <w:r>
              <w:rPr>
                <w:rFonts w:ascii="宋体" w:hAnsi="宋体"/>
                <w:b/>
                <w:color w:val="FF0000"/>
                <w:szCs w:val="21"/>
              </w:rPr>
              <w:t>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noWrap w:val="0"/>
            <w:vAlign w:val="center"/>
          </w:tcPr>
          <w:p>
            <w:pPr>
              <w:spacing w:line="240" w:lineRule="auto"/>
              <w:jc w:val="center"/>
              <w:rPr>
                <w:rFonts w:ascii="宋体" w:hAnsi="宋体"/>
                <w:b/>
                <w:color w:val="FF0000"/>
                <w:szCs w:val="21"/>
              </w:rPr>
            </w:pPr>
            <w:r>
              <w:rPr>
                <w:rFonts w:hint="eastAsia" w:ascii="宋体" w:hAnsi="宋体"/>
                <w:b/>
                <w:color w:val="FF0000"/>
                <w:szCs w:val="21"/>
              </w:rPr>
              <w:t>1</w:t>
            </w:r>
          </w:p>
        </w:tc>
        <w:tc>
          <w:tcPr>
            <w:tcW w:w="2364" w:type="dxa"/>
            <w:noWrap w:val="0"/>
            <w:vAlign w:val="center"/>
          </w:tcPr>
          <w:p>
            <w:pPr>
              <w:spacing w:line="240" w:lineRule="auto"/>
              <w:rPr>
                <w:rFonts w:hint="eastAsia" w:ascii="宋体" w:hAnsi="宋体" w:eastAsia="宋体"/>
                <w:color w:val="FF0000"/>
                <w:szCs w:val="21"/>
                <w:lang w:eastAsia="zh-CN"/>
              </w:rPr>
            </w:pPr>
            <w:r>
              <w:rPr>
                <w:rFonts w:hint="eastAsia" w:ascii="宋体" w:hAnsi="宋体"/>
                <w:color w:val="FF0000"/>
                <w:szCs w:val="21"/>
              </w:rPr>
              <w:t>医</w:t>
            </w:r>
            <w:r>
              <w:rPr>
                <w:rFonts w:ascii="宋体" w:hAnsi="宋体"/>
                <w:color w:val="FF0000"/>
                <w:szCs w:val="21"/>
              </w:rPr>
              <w:t>用</w:t>
            </w:r>
            <w:r>
              <w:rPr>
                <w:rFonts w:hint="eastAsia" w:ascii="宋体" w:hAnsi="宋体"/>
                <w:color w:val="FF0000"/>
                <w:szCs w:val="21"/>
              </w:rPr>
              <w:t>液</w:t>
            </w:r>
            <w:r>
              <w:rPr>
                <w:rFonts w:ascii="宋体" w:hAnsi="宋体"/>
                <w:color w:val="FF0000"/>
                <w:szCs w:val="21"/>
              </w:rPr>
              <w:t>氧</w:t>
            </w:r>
            <w:r>
              <w:rPr>
                <w:rFonts w:hint="eastAsia" w:ascii="宋体" w:hAnsi="宋体"/>
                <w:color w:val="FF0000"/>
                <w:szCs w:val="21"/>
              </w:rPr>
              <w:t>供</w:t>
            </w:r>
            <w:r>
              <w:rPr>
                <w:rFonts w:ascii="宋体" w:hAnsi="宋体"/>
                <w:color w:val="FF0000"/>
                <w:szCs w:val="21"/>
              </w:rPr>
              <w:t>应及</w:t>
            </w:r>
            <w:r>
              <w:rPr>
                <w:rFonts w:hint="eastAsia" w:ascii="宋体" w:hAnsi="宋体"/>
                <w:color w:val="FF0000"/>
                <w:szCs w:val="21"/>
              </w:rPr>
              <w:t>液</w:t>
            </w:r>
            <w:r>
              <w:rPr>
                <w:rFonts w:ascii="宋体" w:hAnsi="宋体"/>
                <w:color w:val="FF0000"/>
                <w:szCs w:val="21"/>
              </w:rPr>
              <w:t>氧站</w:t>
            </w:r>
            <w:r>
              <w:rPr>
                <w:rFonts w:hint="eastAsia" w:ascii="宋体" w:hAnsi="宋体"/>
                <w:color w:val="FF0000"/>
                <w:szCs w:val="21"/>
                <w:lang w:eastAsia="zh-CN"/>
              </w:rPr>
              <w:t>建设</w:t>
            </w:r>
          </w:p>
        </w:tc>
        <w:tc>
          <w:tcPr>
            <w:tcW w:w="1495" w:type="dxa"/>
            <w:noWrap w:val="0"/>
            <w:vAlign w:val="center"/>
          </w:tcPr>
          <w:p>
            <w:pPr>
              <w:spacing w:line="24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1740</w:t>
            </w:r>
            <w:r>
              <w:rPr>
                <w:rFonts w:hint="eastAsia" w:ascii="宋体" w:hAnsi="宋体"/>
                <w:color w:val="FF0000"/>
                <w:szCs w:val="21"/>
              </w:rPr>
              <w:t>元/</w:t>
            </w:r>
            <w:r>
              <w:rPr>
                <w:rFonts w:hint="eastAsia" w:ascii="宋体" w:hAnsi="宋体"/>
                <w:color w:val="FF0000"/>
                <w:szCs w:val="21"/>
                <w:lang w:val="en-US" w:eastAsia="zh-CN"/>
              </w:rPr>
              <w:t>方</w:t>
            </w:r>
          </w:p>
        </w:tc>
        <w:tc>
          <w:tcPr>
            <w:tcW w:w="4106" w:type="dxa"/>
            <w:noWrap w:val="0"/>
            <w:vAlign w:val="center"/>
          </w:tcPr>
          <w:p>
            <w:pPr>
              <w:spacing w:line="240" w:lineRule="auto"/>
              <w:rPr>
                <w:rFonts w:ascii="宋体" w:hAnsi="宋体"/>
                <w:b/>
                <w:color w:val="FF0000"/>
                <w:szCs w:val="21"/>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noWrap w:val="0"/>
            <w:vAlign w:val="center"/>
          </w:tcPr>
          <w:p>
            <w:pPr>
              <w:spacing w:line="240" w:lineRule="auto"/>
              <w:jc w:val="center"/>
              <w:rPr>
                <w:rFonts w:hint="eastAsia" w:ascii="宋体" w:hAnsi="宋体" w:eastAsia="宋体"/>
                <w:b/>
                <w:color w:val="FF0000"/>
                <w:szCs w:val="21"/>
                <w:lang w:val="en-US" w:eastAsia="zh-CN"/>
              </w:rPr>
            </w:pPr>
            <w:r>
              <w:rPr>
                <w:rFonts w:hint="eastAsia" w:ascii="宋体" w:hAnsi="宋体"/>
                <w:b/>
                <w:color w:val="FF0000"/>
                <w:szCs w:val="21"/>
                <w:lang w:val="en-US" w:eastAsia="zh-CN"/>
              </w:rPr>
              <w:t>2</w:t>
            </w:r>
          </w:p>
        </w:tc>
        <w:tc>
          <w:tcPr>
            <w:tcW w:w="2364" w:type="dxa"/>
            <w:noWrap w:val="0"/>
            <w:vAlign w:val="center"/>
          </w:tcPr>
          <w:p>
            <w:pPr>
              <w:spacing w:line="240" w:lineRule="auto"/>
              <w:rPr>
                <w:rFonts w:hint="default" w:ascii="宋体" w:hAnsi="宋体" w:eastAsia="宋体"/>
                <w:color w:val="FF0000"/>
                <w:szCs w:val="21"/>
                <w:lang w:val="en-US" w:eastAsia="zh-CN"/>
              </w:rPr>
            </w:pPr>
            <w:r>
              <w:rPr>
                <w:rFonts w:hint="eastAsia" w:ascii="宋体" w:hAnsi="宋体"/>
                <w:color w:val="FF0000"/>
                <w:szCs w:val="21"/>
                <w:lang w:val="en-US" w:eastAsia="zh-CN"/>
              </w:rPr>
              <w:t>医用氧气（40L瓶装）</w:t>
            </w:r>
          </w:p>
        </w:tc>
        <w:tc>
          <w:tcPr>
            <w:tcW w:w="1495" w:type="dxa"/>
            <w:noWrap w:val="0"/>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45元/瓶</w:t>
            </w:r>
          </w:p>
        </w:tc>
        <w:tc>
          <w:tcPr>
            <w:tcW w:w="4106" w:type="dxa"/>
            <w:noWrap w:val="0"/>
            <w:vAlign w:val="center"/>
          </w:tcPr>
          <w:p>
            <w:pPr>
              <w:spacing w:line="240" w:lineRule="auto"/>
              <w:rPr>
                <w:rFonts w:ascii="宋体" w:hAnsi="宋体"/>
                <w:color w:val="FF0000"/>
                <w:szCs w:val="21"/>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8" w:type="dxa"/>
            <w:shd w:val="clear" w:color="auto" w:fill="auto"/>
            <w:noWrap w:val="0"/>
            <w:vAlign w:val="center"/>
          </w:tcPr>
          <w:p>
            <w:pPr>
              <w:spacing w:line="240" w:lineRule="auto"/>
              <w:jc w:val="center"/>
              <w:rPr>
                <w:rFonts w:hint="default" w:ascii="宋体" w:hAnsi="宋体" w:eastAsia="宋体" w:cs="Times New Roman"/>
                <w:b/>
                <w:color w:val="FF0000"/>
                <w:kern w:val="2"/>
                <w:sz w:val="21"/>
                <w:szCs w:val="21"/>
                <w:lang w:val="en-US" w:eastAsia="zh-CN" w:bidi="ar-SA"/>
              </w:rPr>
            </w:pPr>
            <w:r>
              <w:rPr>
                <w:rFonts w:hint="eastAsia" w:ascii="宋体" w:hAnsi="宋体"/>
                <w:b/>
                <w:color w:val="FF0000"/>
                <w:szCs w:val="21"/>
                <w:lang w:val="en-US" w:eastAsia="zh-CN"/>
              </w:rPr>
              <w:t>3</w:t>
            </w:r>
          </w:p>
        </w:tc>
        <w:tc>
          <w:tcPr>
            <w:tcW w:w="2364" w:type="dxa"/>
            <w:shd w:val="clear" w:color="auto" w:fill="auto"/>
            <w:noWrap w:val="0"/>
            <w:vAlign w:val="center"/>
          </w:tcPr>
          <w:p>
            <w:pPr>
              <w:spacing w:line="240" w:lineRule="auto"/>
              <w:rPr>
                <w:rFonts w:hint="default"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低温绝热气瓶（195升）</w:t>
            </w:r>
          </w:p>
        </w:tc>
        <w:tc>
          <w:tcPr>
            <w:tcW w:w="1495" w:type="dxa"/>
            <w:shd w:val="clear" w:color="auto" w:fill="auto"/>
            <w:noWrap w:val="0"/>
            <w:vAlign w:val="center"/>
          </w:tcPr>
          <w:p>
            <w:pPr>
              <w:spacing w:line="240" w:lineRule="auto"/>
              <w:jc w:val="center"/>
              <w:rPr>
                <w:rFonts w:hint="default"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680元/罐</w:t>
            </w:r>
          </w:p>
        </w:tc>
        <w:tc>
          <w:tcPr>
            <w:tcW w:w="4106" w:type="dxa"/>
            <w:shd w:val="clear" w:color="auto" w:fill="auto"/>
            <w:noWrap w:val="0"/>
            <w:vAlign w:val="center"/>
          </w:tcPr>
          <w:p>
            <w:pPr>
              <w:spacing w:line="240" w:lineRule="auto"/>
              <w:rPr>
                <w:rFonts w:hint="default" w:ascii="宋体" w:hAnsi="宋体" w:eastAsia="宋体" w:cs="Times New Roman"/>
                <w:color w:val="FF0000"/>
                <w:kern w:val="2"/>
                <w:sz w:val="21"/>
                <w:szCs w:val="21"/>
                <w:lang w:val="en-US" w:eastAsia="zh-CN" w:bidi="ar-SA"/>
              </w:rPr>
            </w:pPr>
            <w:r>
              <w:rPr>
                <w:rFonts w:ascii="宋体" w:hAnsi="宋体"/>
                <w:color w:val="FF0000"/>
                <w:szCs w:val="21"/>
              </w:rPr>
              <w:t>符合《中国药典》</w:t>
            </w:r>
            <w:r>
              <w:rPr>
                <w:rFonts w:hint="eastAsia" w:ascii="宋体" w:hAnsi="宋体"/>
                <w:color w:val="FF0000"/>
                <w:szCs w:val="21"/>
                <w:lang w:val="en-US" w:eastAsia="zh-CN"/>
              </w:rPr>
              <w:t>2020</w:t>
            </w:r>
            <w:r>
              <w:rPr>
                <w:rFonts w:ascii="宋体" w:hAnsi="宋体"/>
                <w:color w:val="FF0000"/>
                <w:szCs w:val="21"/>
              </w:rPr>
              <w:t>版第二部，纯度≥99.5%</w:t>
            </w:r>
          </w:p>
        </w:tc>
      </w:tr>
    </w:tbl>
    <w:p>
      <w:pPr>
        <w:snapToGrid/>
        <w:spacing w:beforeAutospacing="0" w:afterAutospacing="0" w:line="240" w:lineRule="auto"/>
        <w:ind w:right="0" w:rightChars="0" w:firstLine="480" w:firstLineChars="200"/>
        <w:jc w:val="left"/>
        <w:rPr>
          <w:rFonts w:ascii="宋体" w:hAnsi="宋体" w:eastAsia="宋体"/>
          <w:color w:val="auto"/>
          <w:sz w:val="24"/>
          <w:szCs w:val="21"/>
        </w:rPr>
      </w:pPr>
      <w:r>
        <w:rPr>
          <w:rFonts w:ascii="宋体" w:hAnsi="宋体" w:eastAsia="宋体"/>
          <w:color w:val="auto"/>
          <w:sz w:val="24"/>
          <w:szCs w:val="21"/>
        </w:rPr>
        <w:t>中标人提供的每批次液氧，需提供液氧检验报告（厂家出具检验合格说明），每年由第三方检验一次并出具报告。</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2.液氧站</w:t>
      </w:r>
      <w:r>
        <w:rPr>
          <w:rFonts w:hint="eastAsia" w:ascii="宋体" w:hAnsi="宋体" w:eastAsia="宋体"/>
          <w:b/>
          <w:color w:val="auto"/>
          <w:sz w:val="24"/>
          <w:szCs w:val="21"/>
          <w:lang w:val="en-US" w:eastAsia="zh-CN"/>
        </w:rPr>
        <w:t>技术</w:t>
      </w:r>
      <w:r>
        <w:rPr>
          <w:rFonts w:ascii="宋体" w:hAnsi="宋体" w:eastAsia="宋体"/>
          <w:b/>
          <w:color w:val="auto"/>
          <w:sz w:val="24"/>
          <w:szCs w:val="21"/>
        </w:rPr>
        <w:t>要求</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2.1氧气站设备清单</w:t>
      </w:r>
    </w:p>
    <w:tbl>
      <w:tblPr>
        <w:tblStyle w:val="13"/>
        <w:tblW w:w="9032" w:type="dxa"/>
        <w:tblInd w:w="0" w:type="dxa"/>
        <w:tblLayout w:type="fixed"/>
        <w:tblCellMar>
          <w:top w:w="0" w:type="dxa"/>
          <w:left w:w="0" w:type="dxa"/>
          <w:bottom w:w="0" w:type="dxa"/>
          <w:right w:w="0" w:type="dxa"/>
        </w:tblCellMar>
      </w:tblPr>
      <w:tblGrid>
        <w:gridCol w:w="801"/>
        <w:gridCol w:w="2284"/>
        <w:gridCol w:w="1840"/>
        <w:gridCol w:w="1221"/>
        <w:gridCol w:w="726"/>
        <w:gridCol w:w="709"/>
        <w:gridCol w:w="1451"/>
      </w:tblGrid>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序号</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设备名称</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规格型号</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工作压力</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单位</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数量</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备注</w:t>
            </w: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1</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ascii="宋体" w:hAnsi="宋体"/>
                <w:color w:val="FF0000"/>
                <w:szCs w:val="21"/>
              </w:rPr>
              <w:t>液氧储罐</w:t>
            </w:r>
            <w:r>
              <w:rPr>
                <w:rFonts w:hint="eastAsia" w:ascii="宋体" w:hAnsi="宋体"/>
                <w:color w:val="FF0000"/>
                <w:szCs w:val="21"/>
                <w:lang w:eastAsia="zh-CN"/>
              </w:rPr>
              <w:t>（易安捷）</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5</w:t>
            </w:r>
            <w:r>
              <w:rPr>
                <w:rFonts w:ascii="宋体" w:hAnsi="宋体"/>
                <w:color w:val="FF0000"/>
                <w:szCs w:val="21"/>
              </w:rPr>
              <w:t>m³</w:t>
            </w:r>
            <w:r>
              <w:rPr>
                <w:rFonts w:hint="eastAsia" w:ascii="宋体" w:hAnsi="宋体"/>
                <w:color w:val="FF0000"/>
                <w:szCs w:val="21"/>
                <w:lang w:eastAsia="zh-CN"/>
              </w:rPr>
              <w:t>，不锈钢材质</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1.6MPa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台</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eastAsia="宋体"/>
                <w:color w:val="FF0000"/>
                <w:szCs w:val="21"/>
                <w:lang w:val="en-US" w:eastAsia="zh-CN"/>
              </w:rPr>
            </w:pPr>
            <w:r>
              <w:rPr>
                <w:rFonts w:hint="eastAsia" w:ascii="宋体" w:hAnsi="宋体" w:eastAsia="宋体"/>
                <w:color w:val="FF0000"/>
                <w:szCs w:val="21"/>
                <w:lang w:val="en-US" w:eastAsia="zh-CN"/>
              </w:rPr>
              <w:t>4</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2</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汽化器</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hint="eastAsia" w:ascii="宋体" w:hAnsi="宋体"/>
                <w:color w:val="FF0000"/>
                <w:szCs w:val="21"/>
                <w:lang w:val="en-US" w:eastAsia="zh-CN"/>
              </w:rPr>
              <w:t>4</w:t>
            </w:r>
            <w:r>
              <w:rPr>
                <w:rFonts w:ascii="宋体" w:hAnsi="宋体"/>
                <w:color w:val="FF0000"/>
                <w:szCs w:val="21"/>
              </w:rPr>
              <w:t>00Nm³/h</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3.5MPa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台</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2</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3</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调压装置</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ind w:firstLine="420" w:firstLineChars="200"/>
              <w:jc w:val="center"/>
              <w:rPr>
                <w:rFonts w:ascii="宋体" w:hAnsi="宋体"/>
                <w:color w:val="FF0000"/>
                <w:szCs w:val="21"/>
              </w:rPr>
            </w:pPr>
            <w:r>
              <w:rPr>
                <w:rFonts w:hint="eastAsia" w:ascii="宋体" w:hAnsi="宋体"/>
                <w:color w:val="FF0000"/>
                <w:szCs w:val="21"/>
                <w:lang w:val="en-US" w:eastAsia="zh-CN"/>
              </w:rPr>
              <w:t>双回路0.2-1.6Mpa可调，</w:t>
            </w:r>
            <w:r>
              <w:rPr>
                <w:rFonts w:ascii="宋体" w:hAnsi="宋体"/>
                <w:color w:val="FF0000"/>
                <w:szCs w:val="21"/>
              </w:rPr>
              <w:t>全不锈钢</w:t>
            </w:r>
          </w:p>
          <w:p>
            <w:pPr>
              <w:spacing w:line="240" w:lineRule="auto"/>
              <w:ind w:firstLine="420" w:firstLineChars="200"/>
              <w:jc w:val="center"/>
              <w:rPr>
                <w:rFonts w:ascii="宋体" w:hAnsi="宋体"/>
                <w:color w:val="FF0000"/>
                <w:szCs w:val="21"/>
              </w:rPr>
            </w:pPr>
            <w:r>
              <w:rPr>
                <w:rFonts w:ascii="宋体" w:hAnsi="宋体"/>
                <w:color w:val="FF0000"/>
                <w:szCs w:val="21"/>
              </w:rPr>
              <w:t>DN40S双回路</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hint="eastAsia" w:ascii="宋体" w:hAnsi="宋体"/>
                <w:color w:val="FF0000"/>
                <w:szCs w:val="21"/>
                <w:lang w:val="en-US" w:eastAsia="zh-CN"/>
              </w:rPr>
              <w:t>1.6</w:t>
            </w:r>
            <w:r>
              <w:rPr>
                <w:rFonts w:ascii="宋体" w:hAnsi="宋体"/>
                <w:color w:val="FF0000"/>
                <w:szCs w:val="21"/>
              </w:rPr>
              <w:t>MPa</w:t>
            </w: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1</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4</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智能</w:t>
            </w:r>
            <w:r>
              <w:rPr>
                <w:rFonts w:ascii="宋体" w:hAnsi="宋体"/>
                <w:color w:val="FF0000"/>
                <w:szCs w:val="21"/>
              </w:rPr>
              <w:t>远程液位监控</w:t>
            </w:r>
            <w:r>
              <w:rPr>
                <w:rFonts w:hint="eastAsia" w:ascii="宋体" w:hAnsi="宋体"/>
                <w:color w:val="FF0000"/>
                <w:szCs w:val="21"/>
                <w:lang w:val="en-US" w:eastAsia="zh-CN"/>
              </w:rPr>
              <w:t>装置</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4</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5</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分气缸</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2进4出</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1</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6</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氧浓度报警仪</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2探头</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1</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7</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人车一体静电释放装置</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color w:val="FF0000"/>
                <w:szCs w:val="21"/>
                <w:lang w:val="en-US" w:eastAsia="zh-CN"/>
              </w:rPr>
            </w:pP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color w:val="FF0000"/>
                <w:szCs w:val="21"/>
                <w:lang w:val="en-US" w:eastAsia="zh-CN"/>
              </w:rPr>
            </w:pPr>
            <w:r>
              <w:rPr>
                <w:rFonts w:hint="eastAsia" w:ascii="宋体" w:hAnsi="宋体"/>
                <w:color w:val="FF0000"/>
                <w:szCs w:val="21"/>
                <w:lang w:val="en-US" w:eastAsia="zh-CN"/>
              </w:rPr>
              <w:t>1</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8</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气站设计、安装、办理使用证</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套</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4</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r>
        <w:tblPrEx>
          <w:tblCellMar>
            <w:top w:w="0" w:type="dxa"/>
            <w:left w:w="0" w:type="dxa"/>
            <w:bottom w:w="0" w:type="dxa"/>
            <w:right w:w="0" w:type="dxa"/>
          </w:tblCellMar>
        </w:tblPrEx>
        <w:trPr>
          <w:trHeight w:val="420" w:hRule="atLeast"/>
        </w:trPr>
        <w:tc>
          <w:tcPr>
            <w:tcW w:w="80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eastAsia" w:ascii="宋体" w:hAnsi="宋体" w:eastAsia="宋体"/>
                <w:color w:val="FF0000"/>
                <w:szCs w:val="21"/>
                <w:lang w:eastAsia="zh-CN"/>
              </w:rPr>
            </w:pPr>
            <w:r>
              <w:rPr>
                <w:rFonts w:hint="eastAsia" w:ascii="宋体" w:hAnsi="宋体"/>
                <w:color w:val="FF0000"/>
                <w:szCs w:val="21"/>
                <w:lang w:val="en-US" w:eastAsia="zh-CN"/>
              </w:rPr>
              <w:t>9</w:t>
            </w:r>
          </w:p>
        </w:tc>
        <w:tc>
          <w:tcPr>
            <w:tcW w:w="2284"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eastAsia="宋体"/>
                <w:color w:val="FF0000"/>
                <w:szCs w:val="21"/>
                <w:lang w:val="en-US" w:eastAsia="zh-CN"/>
              </w:rPr>
            </w:pPr>
            <w:r>
              <w:rPr>
                <w:rFonts w:ascii="宋体" w:hAnsi="宋体"/>
                <w:color w:val="FF0000"/>
                <w:szCs w:val="21"/>
              </w:rPr>
              <w:t>安装</w:t>
            </w:r>
            <w:r>
              <w:rPr>
                <w:rFonts w:hint="eastAsia" w:ascii="宋体" w:hAnsi="宋体"/>
                <w:color w:val="FF0000"/>
                <w:szCs w:val="21"/>
                <w:lang w:eastAsia="zh-CN"/>
              </w:rPr>
              <w:t>气站</w:t>
            </w:r>
            <w:r>
              <w:rPr>
                <w:rFonts w:ascii="宋体" w:hAnsi="宋体"/>
                <w:color w:val="FF0000"/>
                <w:szCs w:val="21"/>
              </w:rPr>
              <w:t>所需</w:t>
            </w:r>
            <w:r>
              <w:rPr>
                <w:rFonts w:hint="eastAsia" w:ascii="宋体" w:hAnsi="宋体"/>
                <w:color w:val="FF0000"/>
                <w:szCs w:val="21"/>
                <w:lang w:val="en-US" w:eastAsia="zh-CN"/>
              </w:rPr>
              <w:t>其他材料</w:t>
            </w:r>
          </w:p>
        </w:tc>
        <w:tc>
          <w:tcPr>
            <w:tcW w:w="1840"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包括但不限于充装硬管、安全围栏、阀门、管道、警示标识及操作管理标识等</w:t>
            </w:r>
          </w:p>
        </w:tc>
        <w:tc>
          <w:tcPr>
            <w:tcW w:w="122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c>
          <w:tcPr>
            <w:tcW w:w="726"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批</w:t>
            </w:r>
          </w:p>
        </w:tc>
        <w:tc>
          <w:tcPr>
            <w:tcW w:w="709"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r>
              <w:rPr>
                <w:rFonts w:ascii="宋体" w:hAnsi="宋体"/>
                <w:color w:val="FF0000"/>
                <w:szCs w:val="21"/>
              </w:rPr>
              <w:t>1</w:t>
            </w:r>
          </w:p>
        </w:tc>
        <w:tc>
          <w:tcPr>
            <w:tcW w:w="1451" w:type="dxa"/>
            <w:tcBorders>
              <w:top w:val="single" w:color="000000" w:sz="8" w:space="0"/>
              <w:left w:val="single" w:color="000000" w:sz="8" w:space="0"/>
              <w:bottom w:val="single" w:color="000000" w:sz="8" w:space="0"/>
              <w:right w:val="single" w:color="000000" w:sz="8" w:space="0"/>
            </w:tcBorders>
            <w:noWrap w:val="0"/>
            <w:tcMar>
              <w:top w:w="17" w:type="dxa"/>
              <w:left w:w="108" w:type="dxa"/>
              <w:bottom w:w="0" w:type="dxa"/>
              <w:right w:w="108" w:type="dxa"/>
            </w:tcMar>
            <w:vAlign w:val="center"/>
          </w:tcPr>
          <w:p>
            <w:pPr>
              <w:spacing w:line="240" w:lineRule="auto"/>
              <w:jc w:val="center"/>
              <w:rPr>
                <w:rFonts w:ascii="宋体" w:hAnsi="宋体"/>
                <w:color w:val="FF0000"/>
                <w:szCs w:val="21"/>
              </w:rPr>
            </w:pPr>
          </w:p>
        </w:tc>
      </w:tr>
    </w:tbl>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2.</w:t>
      </w:r>
      <w:r>
        <w:rPr>
          <w:rFonts w:hint="eastAsia" w:ascii="宋体" w:hAnsi="宋体"/>
          <w:b/>
          <w:color w:val="auto"/>
          <w:sz w:val="24"/>
          <w:szCs w:val="21"/>
          <w:lang w:val="en-US" w:eastAsia="zh-CN"/>
        </w:rPr>
        <w:t>2</w:t>
      </w:r>
      <w:r>
        <w:rPr>
          <w:rFonts w:ascii="宋体" w:hAnsi="宋体" w:eastAsia="宋体"/>
          <w:b/>
          <w:color w:val="auto"/>
          <w:sz w:val="24"/>
          <w:szCs w:val="21"/>
        </w:rPr>
        <w:t>技术指标</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2.</w:t>
      </w:r>
      <w:r>
        <w:rPr>
          <w:rFonts w:hint="eastAsia" w:ascii="宋体" w:hAnsi="宋体"/>
          <w:b/>
          <w:color w:val="auto"/>
          <w:sz w:val="24"/>
          <w:szCs w:val="21"/>
          <w:lang w:val="en-US" w:eastAsia="zh-CN"/>
        </w:rPr>
        <w:t>2</w:t>
      </w:r>
      <w:r>
        <w:rPr>
          <w:rFonts w:ascii="宋体" w:hAnsi="宋体" w:eastAsia="宋体"/>
          <w:b/>
          <w:color w:val="auto"/>
          <w:sz w:val="24"/>
          <w:szCs w:val="21"/>
        </w:rPr>
        <w:t>.1总体要求：</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2</w:t>
      </w:r>
      <w:r>
        <w:rPr>
          <w:rFonts w:ascii="宋体" w:hAnsi="宋体" w:eastAsia="宋体"/>
          <w:color w:val="auto"/>
          <w:sz w:val="24"/>
          <w:szCs w:val="21"/>
        </w:rPr>
        <w:t>.1.1整套设备全新。</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2</w:t>
      </w:r>
      <w:r>
        <w:rPr>
          <w:rFonts w:ascii="宋体" w:hAnsi="宋体" w:eastAsia="宋体"/>
          <w:color w:val="auto"/>
          <w:sz w:val="24"/>
          <w:szCs w:val="21"/>
        </w:rPr>
        <w:t>.1.</w:t>
      </w:r>
      <w:r>
        <w:rPr>
          <w:rFonts w:hint="eastAsia" w:ascii="宋体" w:hAnsi="宋体" w:eastAsia="宋体"/>
          <w:color w:val="auto"/>
          <w:sz w:val="24"/>
          <w:szCs w:val="21"/>
          <w:lang w:val="en-US" w:eastAsia="zh-CN"/>
        </w:rPr>
        <w:t>2</w:t>
      </w:r>
      <w:r>
        <w:rPr>
          <w:rFonts w:ascii="宋体" w:hAnsi="宋体" w:eastAsia="宋体"/>
          <w:color w:val="auto"/>
          <w:sz w:val="24"/>
          <w:szCs w:val="21"/>
        </w:rPr>
        <w:t>使用的液氧储罐质量不差于国内一线品牌（参考品牌：圣达因、查特深冷、北京天海）。</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2</w:t>
      </w:r>
      <w:r>
        <w:rPr>
          <w:rFonts w:ascii="宋体" w:hAnsi="宋体" w:eastAsia="宋体"/>
          <w:color w:val="auto"/>
          <w:sz w:val="24"/>
          <w:szCs w:val="21"/>
        </w:rPr>
        <w:t>.1.</w:t>
      </w:r>
      <w:r>
        <w:rPr>
          <w:rFonts w:hint="eastAsia" w:ascii="宋体" w:hAnsi="宋体" w:eastAsia="宋体"/>
          <w:color w:val="auto"/>
          <w:sz w:val="24"/>
          <w:szCs w:val="21"/>
          <w:lang w:val="en-US" w:eastAsia="zh-CN"/>
        </w:rPr>
        <w:t>3</w:t>
      </w:r>
      <w:r>
        <w:rPr>
          <w:rFonts w:ascii="宋体" w:hAnsi="宋体" w:eastAsia="宋体"/>
          <w:color w:val="auto"/>
          <w:sz w:val="24"/>
          <w:szCs w:val="21"/>
        </w:rPr>
        <w:t>使用的汽化器设备不差于国内一线品牌（参考品牌：特莱姆、新锐、欧洛普）。</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2.</w:t>
      </w:r>
      <w:r>
        <w:rPr>
          <w:rFonts w:hint="eastAsia" w:ascii="宋体" w:hAnsi="宋体"/>
          <w:b/>
          <w:color w:val="auto"/>
          <w:sz w:val="24"/>
          <w:szCs w:val="21"/>
          <w:lang w:val="en-US" w:eastAsia="zh-CN"/>
        </w:rPr>
        <w:t>3</w:t>
      </w:r>
      <w:r>
        <w:rPr>
          <w:rFonts w:ascii="宋体" w:hAnsi="宋体" w:eastAsia="宋体"/>
          <w:b/>
          <w:color w:val="auto"/>
          <w:sz w:val="24"/>
          <w:szCs w:val="21"/>
        </w:rPr>
        <w:t xml:space="preserve"> 设备需求</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.1液氧储罐（</w:t>
      </w:r>
      <w:r>
        <w:rPr>
          <w:rFonts w:hint="eastAsia" w:ascii="宋体" w:hAnsi="宋体" w:eastAsia="宋体"/>
          <w:color w:val="auto"/>
          <w:sz w:val="24"/>
          <w:szCs w:val="21"/>
          <w:lang w:val="en-US" w:eastAsia="zh-CN"/>
        </w:rPr>
        <w:t>4</w:t>
      </w:r>
      <w:r>
        <w:rPr>
          <w:rFonts w:ascii="宋体" w:hAnsi="宋体" w:eastAsia="宋体"/>
          <w:color w:val="auto"/>
          <w:sz w:val="24"/>
          <w:szCs w:val="21"/>
        </w:rPr>
        <w:t>台）</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.1.1低温液氧储罐采用撬装立式安装；</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.1.2罐体直径≤1950mm；</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.1.3高度≤3300mm，；</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.1.4内外壳均为不锈钢材质；</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.1.5设计使用寿命≥</w:t>
      </w:r>
      <w:r>
        <w:rPr>
          <w:rFonts w:hint="eastAsia" w:ascii="宋体" w:hAnsi="宋体" w:eastAsia="宋体"/>
          <w:color w:val="auto"/>
          <w:sz w:val="24"/>
          <w:szCs w:val="21"/>
          <w:lang w:val="en-US" w:eastAsia="zh-CN"/>
        </w:rPr>
        <w:t>3</w:t>
      </w:r>
      <w:r>
        <w:rPr>
          <w:rFonts w:ascii="宋体" w:hAnsi="宋体" w:eastAsia="宋体"/>
          <w:color w:val="auto"/>
          <w:sz w:val="24"/>
          <w:szCs w:val="21"/>
        </w:rPr>
        <w:t>0年；</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.1.6托盘尺寸≤2400mm×2450mm；</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.1.7压力容器二类，符合压力容器设计与制造要求；</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.2汽化器：（2台）</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.2.1外形尺寸≤1900mm×1250mm×3910mm；</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.2.2采用空温式；</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.2.3持续工作时间不小于8小时；</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.3调压装置：（1套）</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.3.1采用自力式双回路设计；</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3</w:t>
      </w:r>
      <w:r>
        <w:rPr>
          <w:rFonts w:ascii="宋体" w:hAnsi="宋体" w:eastAsia="宋体"/>
          <w:color w:val="auto"/>
          <w:sz w:val="24"/>
          <w:szCs w:val="21"/>
        </w:rPr>
        <w:t>.3.</w:t>
      </w:r>
      <w:r>
        <w:rPr>
          <w:rFonts w:hint="eastAsia" w:ascii="宋体" w:hAnsi="宋体" w:eastAsia="宋体"/>
          <w:color w:val="auto"/>
          <w:sz w:val="24"/>
          <w:szCs w:val="21"/>
          <w:lang w:val="en-US" w:eastAsia="zh-CN"/>
        </w:rPr>
        <w:t>2</w:t>
      </w:r>
      <w:r>
        <w:rPr>
          <w:rFonts w:ascii="宋体" w:hAnsi="宋体" w:eastAsia="宋体"/>
          <w:color w:val="auto"/>
          <w:sz w:val="24"/>
          <w:szCs w:val="21"/>
        </w:rPr>
        <w:t>工作压力在0.</w:t>
      </w:r>
      <w:r>
        <w:rPr>
          <w:rFonts w:hint="eastAsia" w:ascii="宋体" w:hAnsi="宋体" w:eastAsia="宋体"/>
          <w:color w:val="auto"/>
          <w:sz w:val="24"/>
          <w:szCs w:val="21"/>
          <w:lang w:val="en-US" w:eastAsia="zh-CN"/>
        </w:rPr>
        <w:t>2</w:t>
      </w:r>
      <w:r>
        <w:rPr>
          <w:rFonts w:ascii="宋体" w:hAnsi="宋体" w:eastAsia="宋体"/>
          <w:color w:val="auto"/>
          <w:sz w:val="24"/>
          <w:szCs w:val="21"/>
        </w:rPr>
        <w:t>—</w:t>
      </w:r>
      <w:r>
        <w:rPr>
          <w:rFonts w:hint="eastAsia" w:ascii="宋体" w:hAnsi="宋体" w:eastAsia="宋体"/>
          <w:color w:val="auto"/>
          <w:sz w:val="24"/>
          <w:szCs w:val="21"/>
          <w:lang w:val="en-US" w:eastAsia="zh-CN"/>
        </w:rPr>
        <w:t>1.6</w:t>
      </w:r>
      <w:r>
        <w:rPr>
          <w:rFonts w:ascii="宋体" w:hAnsi="宋体" w:eastAsia="宋体"/>
          <w:color w:val="auto"/>
          <w:sz w:val="24"/>
          <w:szCs w:val="21"/>
        </w:rPr>
        <w:t>Mpa间可调；</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2.</w:t>
      </w:r>
      <w:r>
        <w:rPr>
          <w:rFonts w:hint="eastAsia" w:ascii="宋体" w:hAnsi="宋体"/>
          <w:color w:val="auto"/>
          <w:sz w:val="24"/>
          <w:szCs w:val="21"/>
          <w:lang w:val="en-US" w:eastAsia="zh-CN"/>
        </w:rPr>
        <w:t>4</w:t>
      </w:r>
      <w:r>
        <w:rPr>
          <w:rFonts w:ascii="宋体" w:hAnsi="宋体" w:eastAsia="宋体"/>
          <w:color w:val="auto"/>
          <w:sz w:val="24"/>
          <w:szCs w:val="21"/>
        </w:rPr>
        <w:t>安装调试：中标人负责产品安装、调试，直至采购人能正常使用，所需的一切材料、备件、专业工具均由中标人负责</w:t>
      </w:r>
      <w:r>
        <w:rPr>
          <w:rFonts w:hint="eastAsia" w:ascii="宋体" w:hAnsi="宋体" w:eastAsia="宋体"/>
          <w:color w:val="auto"/>
          <w:sz w:val="24"/>
          <w:szCs w:val="21"/>
          <w:lang w:eastAsia="zh-CN"/>
        </w:rPr>
        <w:t>，</w:t>
      </w:r>
      <w:r>
        <w:rPr>
          <w:rFonts w:ascii="宋体" w:hAnsi="宋体" w:eastAsia="宋体"/>
          <w:color w:val="auto"/>
          <w:sz w:val="24"/>
          <w:szCs w:val="21"/>
        </w:rPr>
        <w:t>提供整个气站建设的设计工艺流程图（提供图纸）现场布置示意图（提供图纸）整体布局示意图（提供图纸）。</w:t>
      </w:r>
    </w:p>
    <w:p>
      <w:pPr>
        <w:snapToGrid/>
        <w:spacing w:beforeAutospacing="0" w:afterAutospacing="0" w:line="240" w:lineRule="auto"/>
        <w:ind w:left="0" w:leftChars="0" w:right="0" w:rightChars="0" w:firstLine="482" w:firstLineChars="200"/>
        <w:jc w:val="left"/>
        <w:rPr>
          <w:rFonts w:ascii="宋体" w:hAnsi="宋体" w:eastAsia="宋体"/>
          <w:b/>
          <w:color w:val="auto"/>
          <w:sz w:val="24"/>
          <w:szCs w:val="21"/>
        </w:rPr>
      </w:pPr>
      <w:r>
        <w:rPr>
          <w:rFonts w:ascii="宋体" w:hAnsi="宋体" w:eastAsia="宋体"/>
          <w:b/>
          <w:color w:val="auto"/>
          <w:sz w:val="24"/>
          <w:szCs w:val="21"/>
        </w:rPr>
        <w:t>3.质量、服务要求</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3.1 满足全年365天响应，满足</w:t>
      </w:r>
      <w:r>
        <w:rPr>
          <w:rFonts w:hint="eastAsia" w:ascii="宋体" w:hAnsi="宋体" w:eastAsia="宋体"/>
          <w:color w:val="auto"/>
          <w:sz w:val="24"/>
          <w:szCs w:val="21"/>
          <w:lang w:val="en-US" w:eastAsia="zh-CN"/>
        </w:rPr>
        <w:t>24</w:t>
      </w:r>
      <w:r>
        <w:rPr>
          <w:rFonts w:ascii="宋体" w:hAnsi="宋体" w:eastAsia="宋体"/>
          <w:color w:val="auto"/>
          <w:sz w:val="24"/>
          <w:szCs w:val="21"/>
        </w:rPr>
        <w:t>小时内配送，紧急情况下</w:t>
      </w:r>
      <w:r>
        <w:rPr>
          <w:rFonts w:hint="eastAsia" w:ascii="宋体" w:hAnsi="宋体" w:eastAsia="宋体"/>
          <w:color w:val="auto"/>
          <w:sz w:val="24"/>
          <w:szCs w:val="21"/>
          <w:lang w:val="en-US" w:eastAsia="zh-CN"/>
        </w:rPr>
        <w:t>12</w:t>
      </w:r>
      <w:r>
        <w:rPr>
          <w:rFonts w:ascii="宋体" w:hAnsi="宋体" w:eastAsia="宋体"/>
          <w:color w:val="auto"/>
          <w:sz w:val="24"/>
          <w:szCs w:val="21"/>
        </w:rPr>
        <w:t>小时内配送。</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3.2 按照采购人的要求（规定的时间、地点、方式），提供货物、服务配送到医院内指定地点，并摆放整齐。</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3.3 配送人员送货时，灌装量须当面与采购人指定验收人员核对数量，双方签字认可。</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3.4 具有配送服务、售后服务、应急处理能力。</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3.5对采购人的操作工人进行培训考核，确保工人能熟练、准确操作。提供氧站操作制度，岗位职责，设备操作注意事项，标准化警示标识。</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3.6 中标人负责对的液氧站进行维修、维护，</w:t>
      </w:r>
      <w:r>
        <w:rPr>
          <w:rFonts w:hint="eastAsia" w:ascii="宋体" w:hAnsi="宋体"/>
          <w:color w:val="auto"/>
          <w:sz w:val="24"/>
          <w:szCs w:val="21"/>
          <w:lang w:val="en-US" w:eastAsia="zh-CN"/>
        </w:rPr>
        <w:t>每月</w:t>
      </w:r>
      <w:r>
        <w:rPr>
          <w:rFonts w:ascii="宋体" w:hAnsi="宋体" w:eastAsia="宋体"/>
          <w:color w:val="auto"/>
          <w:sz w:val="24"/>
          <w:szCs w:val="21"/>
        </w:rPr>
        <w:t>巡检及</w:t>
      </w:r>
      <w:r>
        <w:rPr>
          <w:rFonts w:hint="eastAsia" w:ascii="宋体" w:hAnsi="宋体"/>
          <w:color w:val="auto"/>
          <w:sz w:val="24"/>
          <w:szCs w:val="21"/>
          <w:lang w:val="en-US" w:eastAsia="zh-CN"/>
        </w:rPr>
        <w:t>特种设备</w:t>
      </w:r>
      <w:r>
        <w:rPr>
          <w:rFonts w:ascii="宋体" w:hAnsi="宋体" w:eastAsia="宋体"/>
          <w:color w:val="auto"/>
          <w:sz w:val="24"/>
          <w:szCs w:val="21"/>
        </w:rPr>
        <w:t>检定并提供相应的检验检测报告。至少应包括按相关法规要求对其进行定期全面检测，对安全装置进行定期检验并取得政府相关安检部门的行政许可。</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3.7定期对液氧站所有计量设备定期进行计量检测（国家指定部门检测）并提供检测报告，计量检测时所需要备用件，全部由中标人提供。同时中标人应按相关法规定期对爆破片进行更换。</w:t>
      </w:r>
    </w:p>
    <w:p>
      <w:pPr>
        <w:snapToGrid/>
        <w:spacing w:beforeAutospacing="0" w:afterAutospacing="0" w:line="240" w:lineRule="auto"/>
        <w:ind w:left="0" w:leftChars="0" w:right="0" w:rightChars="0" w:firstLine="480" w:firstLineChars="200"/>
        <w:jc w:val="left"/>
        <w:rPr>
          <w:rFonts w:hint="eastAsia" w:ascii="宋体" w:eastAsia="宋体"/>
          <w:color w:val="auto"/>
          <w:sz w:val="24"/>
          <w:lang w:eastAsia="zh-CN"/>
        </w:rPr>
      </w:pPr>
      <w:r>
        <w:rPr>
          <w:rFonts w:ascii="宋体" w:hAnsi="宋体" w:eastAsia="宋体"/>
          <w:color w:val="auto"/>
          <w:sz w:val="24"/>
          <w:szCs w:val="21"/>
        </w:rPr>
        <w:t>3.</w:t>
      </w:r>
      <w:r>
        <w:rPr>
          <w:rFonts w:hint="eastAsia" w:ascii="宋体" w:hAnsi="宋体" w:eastAsia="宋体"/>
          <w:color w:val="auto"/>
          <w:sz w:val="24"/>
          <w:szCs w:val="21"/>
          <w:lang w:val="en-US" w:eastAsia="zh-CN"/>
        </w:rPr>
        <w:t>8</w:t>
      </w:r>
      <w:r>
        <w:rPr>
          <w:rFonts w:ascii="宋体" w:hAnsi="宋体" w:eastAsia="宋体"/>
          <w:color w:val="auto"/>
          <w:sz w:val="24"/>
          <w:szCs w:val="21"/>
        </w:rPr>
        <w:t>项目招标完成后，中标人需与采购人共同明确液氧站修建场地（由采购人提供符合安全现状评价的站房位置）,采购人场地具备送液车辆通行。</w:t>
      </w:r>
    </w:p>
    <w:p>
      <w:pPr>
        <w:tabs>
          <w:tab w:val="left" w:pos="7665"/>
        </w:tabs>
        <w:snapToGrid/>
        <w:spacing w:beforeAutospacing="0" w:afterAutospacing="0" w:line="240" w:lineRule="auto"/>
        <w:ind w:left="0" w:leftChars="0" w:right="0" w:rightChars="0" w:firstLine="482" w:firstLineChars="200"/>
        <w:jc w:val="left"/>
        <w:rPr>
          <w:rFonts w:ascii="宋体" w:hAnsi="Times New Roman" w:eastAsia="宋体"/>
          <w:b/>
          <w:color w:val="auto"/>
          <w:sz w:val="24"/>
          <w:szCs w:val="21"/>
        </w:rPr>
      </w:pPr>
      <w:r>
        <w:rPr>
          <w:rFonts w:hint="eastAsia" w:ascii="宋体" w:hAnsi="宋体" w:eastAsia="宋体"/>
          <w:b/>
          <w:color w:val="auto"/>
          <w:sz w:val="24"/>
          <w:szCs w:val="21"/>
        </w:rPr>
        <w:t>4</w:t>
      </w:r>
      <w:r>
        <w:rPr>
          <w:rFonts w:ascii="宋体" w:hAnsi="Times New Roman" w:eastAsia="宋体"/>
          <w:b/>
          <w:color w:val="auto"/>
          <w:sz w:val="24"/>
          <w:szCs w:val="21"/>
        </w:rPr>
        <w:t>.商务要求及其他：</w:t>
      </w:r>
    </w:p>
    <w:p>
      <w:pPr>
        <w:snapToGrid/>
        <w:spacing w:beforeAutospacing="0" w:afterAutospacing="0" w:line="240" w:lineRule="auto"/>
        <w:ind w:left="0" w:leftChars="0" w:right="0" w:rightChars="0" w:firstLine="480" w:firstLineChars="200"/>
        <w:jc w:val="left"/>
        <w:rPr>
          <w:rFonts w:hint="eastAsia" w:ascii="宋体" w:hAnsi="宋体" w:eastAsia="宋体"/>
          <w:color w:val="auto"/>
          <w:sz w:val="24"/>
          <w:szCs w:val="21"/>
        </w:rPr>
      </w:pPr>
      <w:r>
        <w:rPr>
          <w:rFonts w:hint="eastAsia" w:ascii="宋体" w:hAnsi="宋体" w:eastAsia="宋体"/>
          <w:color w:val="auto"/>
          <w:sz w:val="24"/>
          <w:szCs w:val="21"/>
        </w:rPr>
        <w:t>4.1 供</w:t>
      </w:r>
      <w:r>
        <w:rPr>
          <w:rFonts w:ascii="宋体" w:hAnsi="宋体" w:eastAsia="宋体"/>
          <w:color w:val="auto"/>
          <w:sz w:val="24"/>
          <w:szCs w:val="21"/>
        </w:rPr>
        <w:t>货期</w:t>
      </w:r>
      <w:r>
        <w:rPr>
          <w:rFonts w:hint="eastAsia" w:ascii="宋体" w:hAnsi="宋体" w:eastAsia="宋体"/>
          <w:color w:val="auto"/>
          <w:sz w:val="24"/>
          <w:szCs w:val="21"/>
        </w:rPr>
        <w:t>3年。</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s="Segoe UI Symbol"/>
          <w:color w:val="auto"/>
          <w:sz w:val="24"/>
          <w:szCs w:val="21"/>
        </w:rPr>
        <w:t>4.</w:t>
      </w:r>
      <w:r>
        <w:rPr>
          <w:rFonts w:hint="eastAsia" w:ascii="宋体" w:hAnsi="宋体" w:cs="Segoe UI Symbol"/>
          <w:color w:val="auto"/>
          <w:sz w:val="24"/>
          <w:szCs w:val="21"/>
          <w:lang w:val="en-US" w:eastAsia="zh-CN"/>
        </w:rPr>
        <w:t>2</w:t>
      </w:r>
      <w:r>
        <w:rPr>
          <w:rFonts w:ascii="宋体" w:hAnsi="宋体" w:eastAsia="宋体"/>
          <w:color w:val="auto"/>
          <w:sz w:val="24"/>
          <w:szCs w:val="21"/>
        </w:rPr>
        <w:t xml:space="preserve"> 验收</w:t>
      </w:r>
    </w:p>
    <w:p>
      <w:pPr>
        <w:snapToGrid/>
        <w:spacing w:beforeAutospacing="0" w:afterAutospacing="0" w:line="240" w:lineRule="auto"/>
        <w:ind w:left="0" w:leftChars="0" w:right="0" w:rightChars="0" w:firstLine="480" w:firstLineChars="200"/>
        <w:jc w:val="left"/>
        <w:rPr>
          <w:rFonts w:ascii="宋体" w:hAnsi="宋体" w:eastAsia="宋体"/>
          <w:color w:val="auto"/>
          <w:sz w:val="24"/>
          <w:szCs w:val="21"/>
        </w:rPr>
      </w:pPr>
      <w:r>
        <w:rPr>
          <w:rFonts w:ascii="宋体" w:hAnsi="宋体" w:eastAsia="宋体"/>
          <w:color w:val="auto"/>
          <w:sz w:val="24"/>
          <w:szCs w:val="21"/>
        </w:rPr>
        <w:t>4.</w:t>
      </w:r>
      <w:r>
        <w:rPr>
          <w:rFonts w:hint="eastAsia" w:ascii="宋体" w:hAnsi="宋体"/>
          <w:color w:val="auto"/>
          <w:sz w:val="24"/>
          <w:szCs w:val="21"/>
          <w:lang w:val="en-US" w:eastAsia="zh-CN"/>
        </w:rPr>
        <w:t>2</w:t>
      </w:r>
      <w:r>
        <w:rPr>
          <w:rFonts w:ascii="宋体" w:hAnsi="宋体" w:eastAsia="宋体"/>
          <w:color w:val="auto"/>
          <w:sz w:val="24"/>
          <w:szCs w:val="21"/>
        </w:rPr>
        <w:t>.1严格按照政府采购相关法律法规以及《四川省政府采购项目需求论证和履约验收管理办法》（川财采〔2015〕32号）的要求、采购文件的质量要求和技术指标、成交供应商的响应文件及承诺以及合同约定标准进行验收。</w:t>
      </w:r>
    </w:p>
    <w:p>
      <w:pPr>
        <w:snapToGrid/>
        <w:spacing w:beforeAutospacing="0" w:afterAutospacing="0" w:line="240" w:lineRule="auto"/>
        <w:ind w:left="0" w:leftChars="0" w:right="0" w:rightChars="0" w:firstLine="480" w:firstLineChars="200"/>
        <w:jc w:val="left"/>
        <w:rPr>
          <w:rFonts w:hint="eastAsia" w:ascii="宋体" w:hAnsi="宋体" w:eastAsia="宋体"/>
          <w:color w:val="auto"/>
          <w:sz w:val="24"/>
          <w:szCs w:val="21"/>
        </w:rPr>
      </w:pPr>
      <w:r>
        <w:rPr>
          <w:rFonts w:ascii="宋体" w:hAnsi="宋体" w:eastAsia="宋体"/>
          <w:color w:val="auto"/>
          <w:sz w:val="24"/>
          <w:szCs w:val="21"/>
        </w:rPr>
        <w:t>4.</w:t>
      </w:r>
      <w:r>
        <w:rPr>
          <w:rFonts w:hint="eastAsia" w:ascii="宋体" w:hAnsi="宋体"/>
          <w:color w:val="auto"/>
          <w:sz w:val="24"/>
          <w:szCs w:val="21"/>
          <w:lang w:val="en-US" w:eastAsia="zh-CN"/>
        </w:rPr>
        <w:t>2</w:t>
      </w:r>
      <w:r>
        <w:rPr>
          <w:rFonts w:ascii="宋体" w:hAnsi="宋体" w:eastAsia="宋体"/>
          <w:color w:val="auto"/>
          <w:sz w:val="24"/>
          <w:szCs w:val="21"/>
        </w:rPr>
        <w:t>.2液氧站竣工期</w:t>
      </w:r>
      <w:r>
        <w:rPr>
          <w:rFonts w:hint="eastAsia" w:ascii="宋体" w:hAnsi="宋体"/>
          <w:color w:val="auto"/>
          <w:sz w:val="24"/>
          <w:szCs w:val="21"/>
          <w:lang w:eastAsia="zh-CN"/>
        </w:rPr>
        <w:t>：</w:t>
      </w:r>
      <w:r>
        <w:rPr>
          <w:rFonts w:ascii="宋体" w:hAnsi="宋体" w:eastAsia="宋体"/>
          <w:color w:val="auto"/>
          <w:sz w:val="24"/>
          <w:szCs w:val="21"/>
        </w:rPr>
        <w:t>合同生效后</w:t>
      </w:r>
      <w:r>
        <w:rPr>
          <w:rFonts w:hint="eastAsia" w:ascii="宋体" w:hAnsi="宋体" w:eastAsia="宋体"/>
          <w:color w:val="auto"/>
          <w:sz w:val="24"/>
          <w:szCs w:val="21"/>
          <w:lang w:val="en-US" w:eastAsia="zh-CN"/>
        </w:rPr>
        <w:t>60</w:t>
      </w:r>
      <w:r>
        <w:rPr>
          <w:rFonts w:ascii="宋体" w:hAnsi="宋体" w:eastAsia="宋体"/>
          <w:color w:val="auto"/>
          <w:sz w:val="24"/>
          <w:szCs w:val="21"/>
        </w:rPr>
        <w:t>个工作日内完成。</w:t>
      </w:r>
    </w:p>
    <w:p>
      <w:pPr>
        <w:pStyle w:val="6"/>
        <w:numPr>
          <w:ilvl w:val="0"/>
          <w:numId w:val="1"/>
        </w:numPr>
        <w:snapToGrid/>
        <w:spacing w:beforeAutospacing="0" w:afterAutospacing="0" w:line="240" w:lineRule="auto"/>
        <w:ind w:left="0" w:leftChars="0" w:right="0" w:rightChars="0" w:firstLine="480" w:firstLineChars="200"/>
        <w:jc w:val="left"/>
        <w:rPr>
          <w:rFonts w:hint="eastAsia" w:ascii="宋体" w:hAnsi="Times New Roman"/>
          <w:bCs/>
          <w:sz w:val="24"/>
          <w:szCs w:val="21"/>
          <w:lang w:val="en-US" w:eastAsia="zh-CN"/>
        </w:rPr>
      </w:pPr>
      <w:r>
        <w:rPr>
          <w:rFonts w:hint="eastAsia" w:ascii="宋体" w:hAnsi="Times New Roman"/>
          <w:bCs/>
          <w:sz w:val="24"/>
          <w:szCs w:val="21"/>
          <w:lang w:val="en-US" w:eastAsia="zh-CN"/>
        </w:rPr>
        <w:t>竞价有效性</w:t>
      </w:r>
    </w:p>
    <w:p>
      <w:pPr>
        <w:pStyle w:val="6"/>
        <w:numPr>
          <w:ilvl w:val="0"/>
          <w:numId w:val="0"/>
        </w:numPr>
        <w:snapToGrid/>
        <w:spacing w:beforeAutospacing="0" w:afterAutospacing="0" w:line="240" w:lineRule="auto"/>
        <w:ind w:leftChars="200" w:right="0" w:rightChars="0"/>
        <w:jc w:val="left"/>
        <w:rPr>
          <w:rFonts w:ascii="宋体" w:hAnsi="Times New Roman" w:eastAsia="宋体"/>
          <w:sz w:val="24"/>
          <w:szCs w:val="21"/>
        </w:rPr>
      </w:pPr>
      <w:r>
        <w:rPr>
          <w:rFonts w:hint="eastAsia" w:ascii="宋体"/>
          <w:b/>
          <w:bCs w:val="0"/>
          <w:sz w:val="24"/>
          <w:szCs w:val="21"/>
          <w:lang w:val="en-US" w:eastAsia="zh-CN"/>
        </w:rPr>
        <w:t xml:space="preserve">  </w:t>
      </w:r>
      <w:r>
        <w:rPr>
          <w:rFonts w:hint="eastAsia" w:ascii="宋体" w:hAnsi="Times New Roman"/>
          <w:bCs/>
          <w:sz w:val="24"/>
          <w:szCs w:val="21"/>
          <w:lang w:val="en-US" w:eastAsia="zh-CN"/>
        </w:rPr>
        <w:t xml:space="preserve"> 如未满足以上要求的，竞价无效。竞价成功公司如未满足我院氧气站技术要求、质量服务要求、商务要求和其他的可终止合同。</w:t>
      </w:r>
    </w:p>
    <w:p>
      <w:pPr>
        <w:snapToGrid/>
        <w:spacing w:beforeAutospacing="0" w:afterAutospacing="0" w:line="240" w:lineRule="auto"/>
        <w:ind w:left="0" w:leftChars="0" w:right="0" w:rightChars="0" w:firstLine="420" w:firstLineChars="200"/>
        <w:jc w:val="left"/>
        <w:rPr>
          <w:sz w:val="21"/>
          <w:szCs w:val="21"/>
        </w:rPr>
      </w:pPr>
      <w:bookmarkStart w:id="6" w:name="_Toc41778112"/>
    </w:p>
    <w:p>
      <w:pPr>
        <w:pStyle w:val="3"/>
        <w:spacing w:before="0" w:after="0" w:line="240" w:lineRule="auto"/>
        <w:jc w:val="center"/>
        <w:rPr>
          <w:sz w:val="21"/>
          <w:szCs w:val="21"/>
        </w:rPr>
      </w:pPr>
    </w:p>
    <w:p>
      <w:pPr>
        <w:pStyle w:val="3"/>
        <w:spacing w:before="0" w:after="0" w:line="240" w:lineRule="auto"/>
        <w:jc w:val="center"/>
        <w:rPr>
          <w:rFonts w:ascii="Times New Roman" w:hAnsi="Times New Roman" w:eastAsia="华文中宋"/>
          <w:b/>
          <w:szCs w:val="21"/>
        </w:rPr>
      </w:pPr>
      <w:r>
        <w:rPr>
          <w:sz w:val="21"/>
          <w:szCs w:val="21"/>
        </w:rPr>
        <w:t>第</w:t>
      </w:r>
      <w:r>
        <w:rPr>
          <w:rFonts w:hint="eastAsia"/>
          <w:sz w:val="21"/>
          <w:szCs w:val="21"/>
          <w:lang w:eastAsia="zh-CN"/>
        </w:rPr>
        <w:t>三</w:t>
      </w:r>
      <w:r>
        <w:rPr>
          <w:sz w:val="21"/>
          <w:szCs w:val="21"/>
        </w:rPr>
        <w:t>章  比选申请人比选申请文件编制要求</w:t>
      </w:r>
      <w:bookmarkEnd w:id="6"/>
    </w:p>
    <w:p>
      <w:pPr>
        <w:pStyle w:val="6"/>
        <w:spacing w:line="240" w:lineRule="auto"/>
        <w:ind w:firstLineChars="200"/>
        <w:jc w:val="left"/>
        <w:rPr>
          <w:rFonts w:ascii="Times New Roman" w:hAnsi="Times New Roman" w:eastAsia="华文中宋"/>
          <w:b/>
          <w:szCs w:val="21"/>
        </w:rPr>
      </w:pPr>
    </w:p>
    <w:p>
      <w:pPr>
        <w:pStyle w:val="6"/>
        <w:spacing w:line="240" w:lineRule="auto"/>
        <w:ind w:firstLineChars="200"/>
        <w:jc w:val="left"/>
        <w:rPr>
          <w:rFonts w:ascii="Times New Roman" w:hAnsi="Times New Roman" w:eastAsia="华文中宋"/>
          <w:b/>
          <w:szCs w:val="21"/>
        </w:rPr>
      </w:pPr>
    </w:p>
    <w:p>
      <w:pPr>
        <w:pStyle w:val="6"/>
        <w:spacing w:line="240" w:lineRule="auto"/>
        <w:ind w:firstLineChars="200"/>
        <w:jc w:val="left"/>
        <w:rPr>
          <w:rFonts w:ascii="Times New Roman" w:hAnsi="Times New Roman" w:eastAsia="华文中宋"/>
          <w:b/>
          <w:szCs w:val="21"/>
        </w:rPr>
      </w:pPr>
      <w:r>
        <w:rPr>
          <w:rFonts w:ascii="Times New Roman" w:hAnsi="Times New Roman" w:eastAsia="华文中宋"/>
          <w:b/>
          <w:szCs w:val="21"/>
        </w:rPr>
        <w:t>封面</w:t>
      </w:r>
    </w:p>
    <w:p>
      <w:pPr>
        <w:pStyle w:val="6"/>
        <w:spacing w:line="240" w:lineRule="auto"/>
        <w:ind w:firstLineChars="200"/>
        <w:jc w:val="left"/>
        <w:rPr>
          <w:rFonts w:ascii="Times New Roman" w:hAnsi="Times New Roman" w:eastAsia="华文中宋"/>
          <w:b/>
          <w:szCs w:val="21"/>
        </w:rPr>
      </w:pPr>
    </w:p>
    <w:p>
      <w:pPr>
        <w:pStyle w:val="6"/>
        <w:spacing w:line="240" w:lineRule="auto"/>
        <w:ind w:firstLine="561" w:firstLineChars="200"/>
        <w:jc w:val="right"/>
        <w:rPr>
          <w:rFonts w:ascii="Times New Roman" w:hAnsi="Times New Roman" w:eastAsia="华文中宋"/>
          <w:b/>
          <w:sz w:val="28"/>
          <w:szCs w:val="28"/>
        </w:rPr>
      </w:pPr>
      <w:r>
        <w:rPr>
          <w:rFonts w:ascii="Times New Roman" w:hAnsi="Times New Roman" w:eastAsia="华文中宋"/>
          <w:b/>
          <w:sz w:val="28"/>
          <w:szCs w:val="28"/>
        </w:rPr>
        <w:t>（正本/副本）</w:t>
      </w:r>
    </w:p>
    <w:p>
      <w:pPr>
        <w:pStyle w:val="6"/>
        <w:spacing w:line="240" w:lineRule="auto"/>
        <w:ind w:firstLineChars="200"/>
        <w:jc w:val="left"/>
        <w:rPr>
          <w:rFonts w:ascii="Times New Roman" w:hAnsi="Times New Roman" w:eastAsia="华文中宋"/>
          <w:b/>
          <w:szCs w:val="21"/>
        </w:rPr>
      </w:pPr>
    </w:p>
    <w:p>
      <w:pPr>
        <w:spacing w:line="240" w:lineRule="auto"/>
        <w:jc w:val="center"/>
        <w:rPr>
          <w:rFonts w:hint="eastAsia" w:ascii="Times New Roman" w:hAnsi="Times New Roman" w:eastAsia="华文中宋"/>
          <w:b/>
          <w:sz w:val="44"/>
          <w:szCs w:val="44"/>
          <w:lang w:eastAsia="zh-CN"/>
        </w:rPr>
      </w:pPr>
      <w:bookmarkStart w:id="7" w:name="_Toc185047513"/>
      <w:r>
        <w:rPr>
          <w:rFonts w:hint="eastAsia" w:ascii="Times New Roman" w:hAnsi="Times New Roman" w:eastAsia="华文中宋"/>
          <w:b/>
          <w:sz w:val="44"/>
          <w:szCs w:val="44"/>
          <w:lang w:eastAsia="zh-CN"/>
        </w:rPr>
        <w:t>广元市中医医院</w:t>
      </w:r>
    </w:p>
    <w:p>
      <w:pPr>
        <w:spacing w:line="240" w:lineRule="auto"/>
        <w:jc w:val="center"/>
        <w:rPr>
          <w:rFonts w:ascii="Times New Roman" w:hAnsi="Times New Roman" w:eastAsia="华文中宋"/>
          <w:b/>
          <w:sz w:val="44"/>
          <w:szCs w:val="44"/>
        </w:rPr>
      </w:pPr>
      <w:r>
        <w:rPr>
          <w:rFonts w:hint="eastAsia" w:eastAsia="宋体"/>
          <w:b/>
          <w:color w:val="FF0000"/>
          <w:sz w:val="48"/>
          <w:szCs w:val="48"/>
          <w:lang w:eastAsia="zh-CN"/>
        </w:rPr>
        <w:t>医用</w:t>
      </w:r>
      <w:r>
        <w:rPr>
          <w:rFonts w:hint="eastAsia" w:eastAsia="宋体"/>
          <w:b/>
          <w:color w:val="FF0000"/>
          <w:sz w:val="48"/>
          <w:szCs w:val="48"/>
          <w:lang w:val="en-US" w:eastAsia="zh-CN"/>
        </w:rPr>
        <w:t>氧气</w:t>
      </w:r>
      <w:r>
        <w:rPr>
          <w:rFonts w:eastAsia="宋体"/>
          <w:b/>
          <w:color w:val="FF0000"/>
          <w:sz w:val="48"/>
          <w:szCs w:val="48"/>
        </w:rPr>
        <w:t>采购项目</w:t>
      </w:r>
    </w:p>
    <w:p>
      <w:pPr>
        <w:spacing w:line="240" w:lineRule="auto"/>
        <w:ind w:firstLine="420" w:firstLineChars="200"/>
        <w:jc w:val="left"/>
        <w:rPr>
          <w:rFonts w:ascii="Times New Roman" w:hAnsi="Times New Roman" w:eastAsia="华文中宋"/>
          <w:b/>
          <w:szCs w:val="21"/>
        </w:rPr>
      </w:pPr>
    </w:p>
    <w:p>
      <w:pPr>
        <w:spacing w:line="240" w:lineRule="auto"/>
        <w:ind w:firstLine="420" w:firstLineChars="200"/>
        <w:jc w:val="left"/>
        <w:rPr>
          <w:rFonts w:ascii="Times New Roman" w:hAnsi="Times New Roman" w:eastAsia="华文中宋"/>
          <w:b/>
          <w:szCs w:val="21"/>
        </w:rPr>
      </w:pPr>
    </w:p>
    <w:p>
      <w:pPr>
        <w:spacing w:line="240" w:lineRule="auto"/>
        <w:ind w:firstLine="420" w:firstLineChars="200"/>
        <w:jc w:val="left"/>
        <w:rPr>
          <w:rFonts w:ascii="Times New Roman" w:hAnsi="Times New Roman" w:eastAsia="华文中宋"/>
          <w:b/>
          <w:szCs w:val="21"/>
        </w:rPr>
      </w:pPr>
    </w:p>
    <w:p>
      <w:pPr>
        <w:spacing w:line="240" w:lineRule="auto"/>
        <w:ind w:firstLine="420" w:firstLineChars="200"/>
        <w:jc w:val="left"/>
        <w:rPr>
          <w:rFonts w:ascii="Times New Roman" w:hAnsi="Times New Roman" w:eastAsia="华文中宋"/>
          <w:b/>
          <w:szCs w:val="21"/>
        </w:rPr>
      </w:pPr>
    </w:p>
    <w:p>
      <w:pPr>
        <w:spacing w:line="240" w:lineRule="auto"/>
        <w:jc w:val="center"/>
        <w:rPr>
          <w:rFonts w:ascii="Times New Roman" w:hAnsi="Times New Roman" w:eastAsia="华文中宋"/>
          <w:b/>
          <w:sz w:val="36"/>
          <w:szCs w:val="36"/>
        </w:rPr>
      </w:pPr>
      <w:r>
        <w:rPr>
          <w:rFonts w:ascii="Times New Roman" w:hAnsi="Times New Roman" w:eastAsia="华文中宋"/>
          <w:b/>
          <w:sz w:val="36"/>
          <w:szCs w:val="36"/>
        </w:rPr>
        <w:t>比选申请文件</w:t>
      </w:r>
    </w:p>
    <w:p>
      <w:pPr>
        <w:spacing w:line="240" w:lineRule="auto"/>
        <w:rPr>
          <w:rFonts w:ascii="Times New Roman" w:hAnsi="Times New Roman" w:eastAsia="华文中宋"/>
          <w:b/>
          <w:szCs w:val="21"/>
        </w:rPr>
      </w:pPr>
    </w:p>
    <w:p>
      <w:pPr>
        <w:spacing w:line="240" w:lineRule="auto"/>
        <w:ind w:firstLine="180" w:firstLineChars="50"/>
        <w:jc w:val="center"/>
        <w:rPr>
          <w:rFonts w:hint="default" w:ascii="Times New Roman" w:hAnsi="Times New Roman" w:eastAsia="华文中宋"/>
          <w:b/>
          <w:color w:val="FF0000"/>
          <w:sz w:val="36"/>
          <w:szCs w:val="36"/>
          <w:lang w:val="en-US" w:eastAsia="zh-CN"/>
        </w:rPr>
      </w:pPr>
      <w:r>
        <w:rPr>
          <w:rFonts w:ascii="Times New Roman" w:hAnsi="Times New Roman" w:eastAsia="华文中宋"/>
          <w:b/>
          <w:color w:val="FF0000"/>
          <w:sz w:val="36"/>
          <w:szCs w:val="36"/>
        </w:rPr>
        <w:t>项目编号：</w:t>
      </w:r>
    </w:p>
    <w:p>
      <w:pPr>
        <w:spacing w:line="240" w:lineRule="auto"/>
        <w:ind w:firstLine="420" w:firstLineChars="200"/>
        <w:jc w:val="left"/>
        <w:rPr>
          <w:rFonts w:ascii="Times New Roman" w:hAnsi="Times New Roman" w:eastAsia="华文中宋"/>
          <w:szCs w:val="21"/>
        </w:rPr>
      </w:pPr>
    </w:p>
    <w:p>
      <w:pPr>
        <w:spacing w:line="240" w:lineRule="auto"/>
        <w:ind w:firstLine="561" w:firstLineChars="200"/>
        <w:jc w:val="left"/>
        <w:rPr>
          <w:rFonts w:ascii="Times New Roman" w:hAnsi="Times New Roman" w:eastAsia="华文中宋"/>
          <w:b/>
          <w:sz w:val="28"/>
          <w:szCs w:val="28"/>
        </w:rPr>
      </w:pPr>
    </w:p>
    <w:p>
      <w:pPr>
        <w:spacing w:line="240" w:lineRule="auto"/>
        <w:ind w:firstLine="561" w:firstLineChars="200"/>
        <w:jc w:val="center"/>
        <w:rPr>
          <w:rFonts w:ascii="Times New Roman" w:hAnsi="Times New Roman" w:eastAsia="华文中宋"/>
          <w:b/>
          <w:sz w:val="28"/>
          <w:szCs w:val="28"/>
        </w:rPr>
      </w:pPr>
      <w:r>
        <w:rPr>
          <w:rFonts w:ascii="Times New Roman" w:hAnsi="Times New Roman" w:eastAsia="华文中宋"/>
          <w:b/>
          <w:sz w:val="28"/>
          <w:szCs w:val="28"/>
        </w:rPr>
        <w:t>比选申请人：</w:t>
      </w:r>
      <w:r>
        <w:rPr>
          <w:rFonts w:ascii="Times New Roman" w:hAnsi="Times New Roman" w:eastAsia="华文中宋"/>
          <w:b/>
          <w:sz w:val="28"/>
          <w:szCs w:val="28"/>
          <w:u w:val="single"/>
        </w:rPr>
        <w:t xml:space="preserve">                       </w:t>
      </w:r>
      <w:r>
        <w:rPr>
          <w:rFonts w:ascii="Times New Roman" w:hAnsi="Times New Roman" w:eastAsia="华文中宋"/>
          <w:b/>
          <w:sz w:val="28"/>
          <w:szCs w:val="28"/>
        </w:rPr>
        <w:t>（盖单位章）</w:t>
      </w:r>
    </w:p>
    <w:p>
      <w:pPr>
        <w:spacing w:line="240" w:lineRule="auto"/>
        <w:ind w:firstLine="420" w:firstLineChars="200"/>
        <w:jc w:val="center"/>
        <w:rPr>
          <w:rFonts w:ascii="Times New Roman" w:hAnsi="Times New Roman" w:eastAsia="华文中宋"/>
          <w:b/>
          <w:szCs w:val="21"/>
        </w:rPr>
      </w:pPr>
    </w:p>
    <w:p>
      <w:pPr>
        <w:spacing w:line="240" w:lineRule="auto"/>
        <w:ind w:firstLine="561" w:firstLineChars="200"/>
        <w:jc w:val="center"/>
        <w:rPr>
          <w:rFonts w:ascii="Times New Roman" w:hAnsi="Times New Roman" w:eastAsia="华文中宋"/>
          <w:b/>
          <w:sz w:val="28"/>
          <w:szCs w:val="28"/>
        </w:rPr>
      </w:pPr>
      <w:r>
        <w:rPr>
          <w:rFonts w:ascii="Times New Roman" w:hAnsi="Times New Roman" w:eastAsia="华文中宋"/>
          <w:b/>
          <w:sz w:val="28"/>
          <w:szCs w:val="28"/>
          <w:u w:val="single"/>
        </w:rPr>
        <w:t xml:space="preserve">    </w:t>
      </w:r>
      <w:r>
        <w:rPr>
          <w:rFonts w:ascii="Times New Roman" w:hAnsi="Times New Roman" w:eastAsia="华文中宋"/>
          <w:b/>
          <w:sz w:val="28"/>
          <w:szCs w:val="28"/>
        </w:rPr>
        <w:t>年</w:t>
      </w:r>
      <w:r>
        <w:rPr>
          <w:rFonts w:ascii="Times New Roman" w:hAnsi="Times New Roman" w:eastAsia="华文中宋"/>
          <w:b/>
          <w:sz w:val="28"/>
          <w:szCs w:val="28"/>
          <w:u w:val="single"/>
        </w:rPr>
        <w:t xml:space="preserve">    </w:t>
      </w:r>
      <w:r>
        <w:rPr>
          <w:rFonts w:ascii="Times New Roman" w:hAnsi="Times New Roman" w:eastAsia="华文中宋"/>
          <w:b/>
          <w:sz w:val="28"/>
          <w:szCs w:val="28"/>
        </w:rPr>
        <w:t>月</w:t>
      </w:r>
      <w:r>
        <w:rPr>
          <w:rFonts w:ascii="Times New Roman" w:hAnsi="Times New Roman" w:eastAsia="华文中宋"/>
          <w:b/>
          <w:sz w:val="28"/>
          <w:szCs w:val="28"/>
          <w:u w:val="single"/>
        </w:rPr>
        <w:t xml:space="preserve">    </w:t>
      </w:r>
      <w:r>
        <w:rPr>
          <w:rFonts w:ascii="Times New Roman" w:hAnsi="Times New Roman" w:eastAsia="华文中宋"/>
          <w:b/>
          <w:sz w:val="28"/>
          <w:szCs w:val="28"/>
        </w:rPr>
        <w:t>日</w:t>
      </w:r>
    </w:p>
    <w:p>
      <w:pPr>
        <w:spacing w:line="240" w:lineRule="auto"/>
        <w:ind w:firstLine="561" w:firstLineChars="200"/>
        <w:jc w:val="center"/>
        <w:rPr>
          <w:rFonts w:ascii="Times New Roman" w:hAnsi="Times New Roman"/>
          <w:b/>
          <w:szCs w:val="21"/>
        </w:rPr>
      </w:pPr>
      <w:r>
        <w:rPr>
          <w:rFonts w:ascii="Times New Roman" w:hAnsi="Times New Roman" w:eastAsia="华文中宋"/>
          <w:b/>
          <w:sz w:val="28"/>
          <w:szCs w:val="28"/>
        </w:rPr>
        <w:br w:type="page"/>
      </w:r>
      <w:bookmarkEnd w:id="7"/>
    </w:p>
    <w:p>
      <w:pPr>
        <w:pStyle w:val="4"/>
        <w:spacing w:before="0" w:after="0" w:line="240" w:lineRule="auto"/>
        <w:ind w:firstLine="422" w:firstLineChars="200"/>
        <w:jc w:val="left"/>
        <w:rPr>
          <w:rFonts w:ascii="Times New Roman" w:hAnsi="Times New Roman"/>
          <w:b w:val="0"/>
          <w:szCs w:val="21"/>
        </w:rPr>
      </w:pPr>
      <w:r>
        <w:rPr>
          <w:rFonts w:ascii="Times New Roman" w:hAnsi="Times New Roman" w:eastAsia="宋体"/>
          <w:bCs w:val="0"/>
          <w:sz w:val="21"/>
          <w:szCs w:val="21"/>
        </w:rPr>
        <w:t>格式1：资格声明函</w:t>
      </w:r>
    </w:p>
    <w:p>
      <w:pPr>
        <w:spacing w:line="240" w:lineRule="auto"/>
        <w:jc w:val="left"/>
        <w:rPr>
          <w:rFonts w:ascii="Times New Roman" w:hAnsi="Times New Roman"/>
          <w:szCs w:val="21"/>
        </w:rPr>
      </w:pPr>
    </w:p>
    <w:p>
      <w:pPr>
        <w:spacing w:line="240" w:lineRule="auto"/>
        <w:jc w:val="center"/>
        <w:rPr>
          <w:rFonts w:ascii="Times New Roman" w:hAnsi="Times New Roman"/>
          <w:b/>
          <w:szCs w:val="21"/>
        </w:rPr>
      </w:pPr>
      <w:r>
        <w:rPr>
          <w:rFonts w:ascii="Times New Roman" w:hAnsi="Times New Roman"/>
          <w:b/>
          <w:szCs w:val="21"/>
        </w:rPr>
        <w:t>资格声明函</w:t>
      </w:r>
    </w:p>
    <w:p>
      <w:pPr>
        <w:spacing w:line="240" w:lineRule="auto"/>
        <w:jc w:val="left"/>
        <w:rPr>
          <w:rFonts w:ascii="Times New Roman" w:hAnsi="Times New Roman"/>
          <w:szCs w:val="21"/>
        </w:rPr>
      </w:pPr>
    </w:p>
    <w:p>
      <w:pPr>
        <w:spacing w:line="240" w:lineRule="auto"/>
        <w:jc w:val="left"/>
        <w:rPr>
          <w:rFonts w:ascii="Times New Roman" w:hAnsi="Times New Roman"/>
          <w:szCs w:val="21"/>
          <w:u w:val="single"/>
        </w:rPr>
      </w:pPr>
      <w:r>
        <w:rPr>
          <w:rFonts w:ascii="Times New Roman" w:hAnsi="Times New Roman"/>
          <w:szCs w:val="21"/>
        </w:rPr>
        <w:t>致：</w:t>
      </w:r>
      <w:r>
        <w:rPr>
          <w:rFonts w:ascii="Times New Roman" w:hAnsi="Times New Roman"/>
          <w:szCs w:val="21"/>
          <w:u w:val="single"/>
        </w:rPr>
        <w:t xml:space="preserve">（比选人 ） </w:t>
      </w:r>
    </w:p>
    <w:p>
      <w:pPr>
        <w:spacing w:line="240" w:lineRule="auto"/>
        <w:ind w:firstLine="420" w:firstLineChars="200"/>
        <w:jc w:val="left"/>
        <w:rPr>
          <w:rFonts w:ascii="Times New Roman" w:hAnsi="Times New Roman"/>
          <w:bCs/>
          <w:szCs w:val="21"/>
        </w:rPr>
      </w:pPr>
      <w:r>
        <w:rPr>
          <w:rFonts w:ascii="Times New Roman" w:hAnsi="Times New Roman"/>
          <w:bCs/>
          <w:szCs w:val="21"/>
        </w:rPr>
        <w:t>本公司</w:t>
      </w:r>
      <w:r>
        <w:rPr>
          <w:rFonts w:ascii="Times New Roman" w:hAnsi="Times New Roman"/>
          <w:bCs/>
          <w:szCs w:val="21"/>
          <w:u w:val="single"/>
        </w:rPr>
        <w:t xml:space="preserve">     （比选申请人名称） </w:t>
      </w:r>
      <w:r>
        <w:rPr>
          <w:rFonts w:ascii="Times New Roman" w:hAnsi="Times New Roman"/>
          <w:bCs/>
          <w:szCs w:val="21"/>
        </w:rPr>
        <w:t>参加</w:t>
      </w:r>
      <w:r>
        <w:rPr>
          <w:rFonts w:ascii="Times New Roman" w:hAnsi="Times New Roman"/>
          <w:bCs/>
          <w:szCs w:val="21"/>
          <w:u w:val="single"/>
        </w:rPr>
        <w:t xml:space="preserve">      项目名称 (项目编号：     )</w:t>
      </w:r>
      <w:r>
        <w:rPr>
          <w:rFonts w:ascii="Times New Roman" w:hAnsi="Times New Roman"/>
          <w:bCs/>
          <w:szCs w:val="21"/>
        </w:rPr>
        <w:t>的比选活动，现针对以下条款，郑重承诺：</w:t>
      </w:r>
    </w:p>
    <w:p>
      <w:pPr>
        <w:spacing w:line="240" w:lineRule="auto"/>
        <w:ind w:firstLine="420" w:firstLineChars="200"/>
        <w:jc w:val="left"/>
        <w:rPr>
          <w:rFonts w:ascii="Times New Roman" w:hAnsi="Times New Roman"/>
          <w:bCs/>
          <w:szCs w:val="21"/>
        </w:rPr>
      </w:pPr>
      <w:r>
        <w:rPr>
          <w:rFonts w:ascii="Times New Roman" w:hAnsi="Times New Roman"/>
          <w:bCs/>
          <w:szCs w:val="21"/>
        </w:rPr>
        <w:t>1、在中华人民共和国境内注册，具有独立法人资格的合法企业；</w:t>
      </w:r>
    </w:p>
    <w:p>
      <w:pPr>
        <w:spacing w:line="240" w:lineRule="auto"/>
        <w:ind w:firstLine="420" w:firstLineChars="200"/>
        <w:jc w:val="left"/>
        <w:rPr>
          <w:rFonts w:ascii="Times New Roman" w:hAnsi="Times New Roman"/>
          <w:bCs/>
          <w:szCs w:val="21"/>
        </w:rPr>
      </w:pPr>
      <w:r>
        <w:rPr>
          <w:rFonts w:ascii="Times New Roman" w:hAnsi="Times New Roman"/>
          <w:bCs/>
          <w:szCs w:val="21"/>
        </w:rPr>
        <w:t>2、具有良好的商业信誉和健全的财务会计制度；</w:t>
      </w:r>
    </w:p>
    <w:p>
      <w:pPr>
        <w:spacing w:line="240" w:lineRule="auto"/>
        <w:ind w:firstLine="420" w:firstLineChars="200"/>
        <w:jc w:val="left"/>
        <w:rPr>
          <w:rFonts w:ascii="Times New Roman" w:hAnsi="Times New Roman"/>
          <w:bCs/>
          <w:szCs w:val="21"/>
        </w:rPr>
      </w:pPr>
      <w:r>
        <w:rPr>
          <w:rFonts w:ascii="Times New Roman" w:hAnsi="Times New Roman"/>
          <w:bCs/>
          <w:szCs w:val="21"/>
        </w:rPr>
        <w:t>3、具有履行合同所必须的设备和专业技术能力；</w:t>
      </w:r>
    </w:p>
    <w:p>
      <w:pPr>
        <w:spacing w:line="240" w:lineRule="auto"/>
        <w:ind w:firstLine="420" w:firstLineChars="200"/>
        <w:jc w:val="left"/>
        <w:rPr>
          <w:rFonts w:ascii="Times New Roman" w:hAnsi="Times New Roman"/>
          <w:bCs/>
          <w:szCs w:val="21"/>
        </w:rPr>
      </w:pPr>
      <w:r>
        <w:rPr>
          <w:rFonts w:ascii="Times New Roman" w:hAnsi="Times New Roman"/>
          <w:bCs/>
          <w:szCs w:val="21"/>
        </w:rPr>
        <w:t>4、具有依法缴纳税收和社会保障资金的良好记录；</w:t>
      </w:r>
    </w:p>
    <w:p>
      <w:pPr>
        <w:spacing w:line="240" w:lineRule="auto"/>
        <w:ind w:firstLine="420" w:firstLineChars="200"/>
        <w:jc w:val="left"/>
        <w:rPr>
          <w:rFonts w:ascii="Times New Roman" w:hAnsi="Times New Roman"/>
          <w:bCs/>
          <w:szCs w:val="21"/>
        </w:rPr>
      </w:pPr>
      <w:r>
        <w:rPr>
          <w:rFonts w:ascii="Times New Roman" w:hAnsi="Times New Roman"/>
          <w:bCs/>
          <w:szCs w:val="21"/>
        </w:rPr>
        <w:t>5、参加本次比选活动前三年内，在经营活动中没有重大违法记录；</w:t>
      </w:r>
    </w:p>
    <w:p>
      <w:pPr>
        <w:spacing w:line="240" w:lineRule="auto"/>
        <w:ind w:firstLine="420" w:firstLineChars="200"/>
        <w:jc w:val="left"/>
        <w:rPr>
          <w:rFonts w:ascii="Times New Roman" w:hAnsi="Times New Roman"/>
          <w:bCs/>
          <w:szCs w:val="21"/>
        </w:rPr>
      </w:pPr>
      <w:r>
        <w:rPr>
          <w:rFonts w:ascii="Times New Roman" w:hAnsi="Times New Roman"/>
          <w:bCs/>
          <w:szCs w:val="21"/>
        </w:rPr>
        <w:t>6、比选申请人及</w:t>
      </w:r>
      <w:r>
        <w:rPr>
          <w:rFonts w:ascii="Times New Roman" w:hAnsi="Times New Roman"/>
          <w:kern w:val="0"/>
          <w:szCs w:val="21"/>
        </w:rPr>
        <w:t>所响应</w:t>
      </w:r>
      <w:r>
        <w:rPr>
          <w:rFonts w:ascii="Times New Roman" w:hAnsi="Times New Roman"/>
          <w:bCs/>
          <w:szCs w:val="21"/>
        </w:rPr>
        <w:t>产品还符合法律、行政法规规定的其他强制性条件。</w:t>
      </w:r>
    </w:p>
    <w:p>
      <w:pPr>
        <w:pStyle w:val="7"/>
        <w:spacing w:after="0" w:line="240" w:lineRule="auto"/>
        <w:ind w:left="0" w:leftChars="0" w:firstLine="420" w:firstLineChars="200"/>
        <w:jc w:val="left"/>
        <w:rPr>
          <w:rFonts w:ascii="Times New Roman" w:hAnsi="Times New Roman"/>
          <w:sz w:val="21"/>
          <w:szCs w:val="21"/>
        </w:rPr>
      </w:pPr>
    </w:p>
    <w:p>
      <w:pPr>
        <w:pStyle w:val="7"/>
        <w:spacing w:after="0" w:line="240" w:lineRule="auto"/>
        <w:ind w:left="0" w:leftChars="0" w:firstLine="420" w:firstLineChars="200"/>
        <w:jc w:val="left"/>
        <w:rPr>
          <w:rFonts w:ascii="Times New Roman" w:hAnsi="Times New Roman"/>
          <w:sz w:val="21"/>
          <w:szCs w:val="21"/>
        </w:rPr>
      </w:pPr>
      <w:r>
        <w:rPr>
          <w:rFonts w:ascii="Times New Roman" w:hAnsi="Times New Roman"/>
          <w:sz w:val="21"/>
          <w:szCs w:val="21"/>
        </w:rPr>
        <w:t>如违反以上承诺，本公司愿承担一切法律责任。</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rPr>
      </w:pPr>
      <w:r>
        <w:rPr>
          <w:rFonts w:ascii="Times New Roman" w:hAnsi="Times New Roman"/>
          <w:szCs w:val="21"/>
        </w:rPr>
        <w:t>比选申请人（全称并加盖公章）：</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rPr>
      </w:pPr>
      <w:r>
        <w:rPr>
          <w:rFonts w:ascii="Times New Roman" w:hAnsi="Times New Roman"/>
          <w:szCs w:val="21"/>
        </w:rPr>
        <w:t>法定代表人或代理人（签字）</w:t>
      </w:r>
      <w:r>
        <w:rPr>
          <w:rFonts w:ascii="Times New Roman" w:hAnsi="Times New Roman"/>
          <w:bCs/>
          <w:szCs w:val="21"/>
        </w:rPr>
        <w:t>：</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u w:val="single"/>
        </w:rPr>
      </w:pPr>
      <w:r>
        <w:rPr>
          <w:rFonts w:ascii="Times New Roman" w:hAnsi="Times New Roman"/>
          <w:szCs w:val="21"/>
        </w:rPr>
        <w:t>日      期：</w:t>
      </w:r>
      <w:r>
        <w:rPr>
          <w:rFonts w:ascii="Times New Roman" w:hAnsi="Times New Roman"/>
          <w:szCs w:val="21"/>
          <w:u w:val="single"/>
        </w:rPr>
        <w:t xml:space="preserve">                                </w:t>
      </w:r>
    </w:p>
    <w:p>
      <w:pPr>
        <w:spacing w:line="240" w:lineRule="auto"/>
        <w:ind w:firstLine="420" w:firstLineChars="200"/>
        <w:jc w:val="left"/>
        <w:rPr>
          <w:rFonts w:ascii="Times New Roman" w:hAnsi="Times New Roman"/>
          <w:bCs/>
          <w:szCs w:val="21"/>
        </w:rPr>
      </w:pPr>
    </w:p>
    <w:p>
      <w:pPr>
        <w:spacing w:line="240" w:lineRule="auto"/>
        <w:ind w:firstLine="420" w:firstLineChars="200"/>
        <w:jc w:val="left"/>
        <w:rPr>
          <w:rFonts w:ascii="Times New Roman" w:hAnsi="Times New Roman"/>
          <w:szCs w:val="21"/>
        </w:rPr>
      </w:pPr>
      <w:r>
        <w:rPr>
          <w:rFonts w:ascii="Times New Roman" w:hAnsi="Times New Roman"/>
          <w:szCs w:val="21"/>
        </w:rPr>
        <w:t>注：1.可自行提供具有有效签字和盖章的格式，但承诺函的内容至少应该包含本格式中涉及的承诺内容。</w:t>
      </w:r>
    </w:p>
    <w:p>
      <w:pPr>
        <w:pStyle w:val="7"/>
        <w:spacing w:after="0" w:line="240" w:lineRule="auto"/>
        <w:ind w:left="0" w:leftChars="0" w:firstLine="420" w:firstLineChars="200"/>
        <w:jc w:val="left"/>
        <w:rPr>
          <w:rFonts w:ascii="Times New Roman" w:hAnsi="Times New Roman"/>
          <w:sz w:val="21"/>
          <w:szCs w:val="21"/>
        </w:rPr>
      </w:pPr>
      <w:r>
        <w:rPr>
          <w:rFonts w:ascii="Times New Roman" w:hAnsi="Times New Roman"/>
          <w:sz w:val="21"/>
          <w:szCs w:val="21"/>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240" w:lineRule="auto"/>
        <w:ind w:firstLine="422" w:firstLineChars="200"/>
        <w:jc w:val="left"/>
        <w:rPr>
          <w:rFonts w:ascii="Times New Roman" w:hAnsi="Times New Roman"/>
          <w:b/>
          <w:szCs w:val="21"/>
        </w:rPr>
      </w:pPr>
    </w:p>
    <w:p>
      <w:pPr>
        <w:spacing w:line="240" w:lineRule="auto"/>
        <w:ind w:firstLine="422" w:firstLineChars="200"/>
        <w:jc w:val="left"/>
        <w:rPr>
          <w:rFonts w:ascii="Times New Roman" w:hAnsi="Times New Roman"/>
          <w:szCs w:val="21"/>
          <w:u w:val="single"/>
        </w:rPr>
      </w:pPr>
      <w:r>
        <w:rPr>
          <w:rFonts w:ascii="Times New Roman" w:hAnsi="Times New Roman"/>
          <w:b/>
          <w:szCs w:val="21"/>
        </w:rPr>
        <w:br w:type="page"/>
      </w:r>
    </w:p>
    <w:p>
      <w:pPr>
        <w:pStyle w:val="4"/>
        <w:spacing w:before="0" w:after="0" w:line="240" w:lineRule="auto"/>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格式2：响应函</w:t>
      </w:r>
    </w:p>
    <w:p>
      <w:pPr>
        <w:tabs>
          <w:tab w:val="left" w:pos="900"/>
        </w:tabs>
        <w:spacing w:line="240" w:lineRule="auto"/>
        <w:jc w:val="left"/>
        <w:rPr>
          <w:rFonts w:ascii="Times New Roman" w:hAnsi="Times New Roman"/>
          <w:b/>
          <w:szCs w:val="21"/>
        </w:rPr>
      </w:pPr>
    </w:p>
    <w:p>
      <w:pPr>
        <w:tabs>
          <w:tab w:val="left" w:pos="900"/>
        </w:tabs>
        <w:spacing w:line="240" w:lineRule="auto"/>
        <w:jc w:val="center"/>
        <w:rPr>
          <w:rFonts w:ascii="Times New Roman" w:hAnsi="Times New Roman"/>
          <w:b/>
          <w:szCs w:val="21"/>
        </w:rPr>
      </w:pPr>
      <w:r>
        <w:rPr>
          <w:rFonts w:ascii="Times New Roman" w:hAnsi="Times New Roman"/>
          <w:b/>
          <w:szCs w:val="21"/>
        </w:rPr>
        <w:t>响 应 函</w:t>
      </w:r>
    </w:p>
    <w:p>
      <w:pPr>
        <w:spacing w:line="240" w:lineRule="auto"/>
        <w:ind w:firstLine="422" w:firstLineChars="200"/>
        <w:jc w:val="left"/>
        <w:rPr>
          <w:rFonts w:ascii="Times New Roman" w:hAnsi="Times New Roman"/>
          <w:b/>
          <w:szCs w:val="21"/>
        </w:rPr>
      </w:pPr>
    </w:p>
    <w:p>
      <w:pPr>
        <w:pStyle w:val="8"/>
        <w:spacing w:line="240" w:lineRule="auto"/>
        <w:jc w:val="left"/>
        <w:rPr>
          <w:rFonts w:ascii="Times New Roman" w:hAnsi="Times New Roman"/>
          <w:sz w:val="21"/>
          <w:szCs w:val="21"/>
          <w:u w:val="single"/>
        </w:rPr>
      </w:pPr>
      <w:r>
        <w:rPr>
          <w:rFonts w:ascii="Times New Roman" w:hAnsi="Times New Roman"/>
          <w:sz w:val="21"/>
          <w:szCs w:val="21"/>
        </w:rPr>
        <w:t>致：</w:t>
      </w:r>
      <w:r>
        <w:rPr>
          <w:rFonts w:ascii="Times New Roman" w:hAnsi="Times New Roman"/>
          <w:bCs/>
          <w:sz w:val="21"/>
          <w:szCs w:val="21"/>
          <w:u w:val="single"/>
        </w:rPr>
        <w:t>（</w:t>
      </w:r>
      <w:r>
        <w:rPr>
          <w:rFonts w:ascii="Times New Roman" w:hAnsi="Times New Roman"/>
          <w:bCs/>
          <w:sz w:val="21"/>
          <w:szCs w:val="21"/>
          <w:u w:val="single"/>
          <w:lang w:eastAsia="zh-CN"/>
        </w:rPr>
        <w:t>比选人</w:t>
      </w:r>
      <w:r>
        <w:rPr>
          <w:rFonts w:ascii="Times New Roman" w:hAnsi="Times New Roman"/>
          <w:bCs/>
          <w:sz w:val="21"/>
          <w:szCs w:val="21"/>
          <w:u w:val="single"/>
        </w:rPr>
        <w:t>）</w:t>
      </w:r>
    </w:p>
    <w:p>
      <w:pPr>
        <w:autoSpaceDE w:val="0"/>
        <w:autoSpaceDN w:val="0"/>
        <w:snapToGrid w:val="0"/>
        <w:spacing w:line="240" w:lineRule="auto"/>
        <w:ind w:firstLine="420" w:firstLineChars="200"/>
        <w:jc w:val="left"/>
        <w:rPr>
          <w:rFonts w:ascii="Times New Roman" w:hAnsi="Times New Roman"/>
          <w:szCs w:val="21"/>
          <w:u w:val="single"/>
        </w:rPr>
      </w:pPr>
      <w:r>
        <w:rPr>
          <w:rFonts w:ascii="Times New Roman" w:hAnsi="Times New Roman"/>
          <w:szCs w:val="21"/>
        </w:rPr>
        <w:t xml:space="preserve">  根据贵方</w:t>
      </w:r>
      <w:r>
        <w:rPr>
          <w:rFonts w:ascii="Times New Roman" w:hAnsi="Times New Roman"/>
          <w:szCs w:val="21"/>
          <w:u w:val="single"/>
        </w:rPr>
        <w:t xml:space="preserve">                        </w:t>
      </w:r>
      <w:r>
        <w:rPr>
          <w:rFonts w:ascii="Times New Roman" w:hAnsi="Times New Roman"/>
          <w:szCs w:val="21"/>
        </w:rPr>
        <w:t>项目，采购编号为</w:t>
      </w:r>
      <w:r>
        <w:rPr>
          <w:rFonts w:ascii="Times New Roman" w:hAnsi="Times New Roman"/>
          <w:szCs w:val="21"/>
          <w:u w:val="single"/>
        </w:rPr>
        <w:t xml:space="preserve">                </w:t>
      </w:r>
      <w:r>
        <w:rPr>
          <w:rFonts w:ascii="Times New Roman" w:hAnsi="Times New Roman"/>
          <w:szCs w:val="21"/>
        </w:rPr>
        <w:t>的比选邀请，正式授权的下述签字人</w:t>
      </w:r>
      <w:r>
        <w:rPr>
          <w:rFonts w:ascii="Times New Roman" w:hAnsi="Times New Roman"/>
          <w:szCs w:val="21"/>
          <w:u w:val="single"/>
        </w:rPr>
        <w:t xml:space="preserve">                   </w:t>
      </w:r>
      <w:r>
        <w:rPr>
          <w:rFonts w:ascii="Times New Roman" w:hAnsi="Times New Roman"/>
          <w:szCs w:val="21"/>
        </w:rPr>
        <w:t xml:space="preserve"> (姓名和职务)代表比选申请人</w:t>
      </w:r>
      <w:r>
        <w:rPr>
          <w:rFonts w:ascii="Times New Roman" w:hAnsi="Times New Roman"/>
          <w:szCs w:val="21"/>
          <w:u w:val="single"/>
        </w:rPr>
        <w:t xml:space="preserve">                            </w:t>
      </w:r>
      <w:r>
        <w:rPr>
          <w:rFonts w:ascii="Times New Roman" w:hAnsi="Times New Roman"/>
          <w:szCs w:val="21"/>
        </w:rPr>
        <w:t>(比选申请人的名称)，提交文件正本</w:t>
      </w:r>
      <w:r>
        <w:rPr>
          <w:rFonts w:ascii="Times New Roman" w:hAnsi="Times New Roman"/>
          <w:szCs w:val="21"/>
          <w:u w:val="single"/>
        </w:rPr>
        <w:t>1</w:t>
      </w:r>
      <w:r>
        <w:rPr>
          <w:rFonts w:ascii="Times New Roman" w:hAnsi="Times New Roman"/>
          <w:szCs w:val="21"/>
        </w:rPr>
        <w:t>份。</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据此函，签字人兹宣布同意如下：</w:t>
      </w:r>
    </w:p>
    <w:p>
      <w:pPr>
        <w:numPr>
          <w:ilvl w:val="0"/>
          <w:numId w:val="2"/>
        </w:num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我方自愿按照比选文件规定的各项要求向比选人提供所需产品及服务，本次比选报价为人民币（小写）</w:t>
      </w:r>
      <w:r>
        <w:rPr>
          <w:rFonts w:ascii="Times New Roman" w:hAnsi="Times New Roman"/>
          <w:szCs w:val="21"/>
          <w:u w:val="single"/>
        </w:rPr>
        <w:t xml:space="preserve">            </w:t>
      </w:r>
      <w:r>
        <w:rPr>
          <w:rFonts w:ascii="Times New Roman" w:hAnsi="Times New Roman"/>
          <w:szCs w:val="21"/>
        </w:rPr>
        <w:t>元（大写：</w:t>
      </w:r>
      <w:r>
        <w:rPr>
          <w:rFonts w:ascii="Times New Roman" w:hAnsi="Times New Roman"/>
          <w:szCs w:val="21"/>
          <w:u w:val="single"/>
        </w:rPr>
        <w:t xml:space="preserve">               </w:t>
      </w:r>
      <w:r>
        <w:rPr>
          <w:rFonts w:ascii="Times New Roman" w:hAnsi="Times New Roman"/>
          <w:szCs w:val="21"/>
        </w:rPr>
        <w:t>）。</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(2) 我们根据比选文件的规定，承担完成合同的责任和义务。</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(3) 我们已详细审核全部比选文件，包括比选文件修改书(如果有)，参考资料及有关附件，我们完全理解并放弃提出含糊不清或误解的问题的权利。</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(4) 报价有效期</w:t>
      </w:r>
      <w:r>
        <w:rPr>
          <w:rFonts w:hint="eastAsia" w:ascii="Times New Roman" w:hAnsi="Times New Roman"/>
          <w:szCs w:val="21"/>
          <w:lang w:eastAsia="zh-CN"/>
        </w:rPr>
        <w:t>挂网截止日</w:t>
      </w:r>
      <w:r>
        <w:rPr>
          <w:rFonts w:ascii="Times New Roman" w:hAnsi="Times New Roman"/>
          <w:szCs w:val="21"/>
        </w:rPr>
        <w:t>。</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(5) 同意向贵方提供贵方可能要求的与本报价有关任何证据或资料。</w:t>
      </w:r>
    </w:p>
    <w:p>
      <w:pPr>
        <w:autoSpaceDE w:val="0"/>
        <w:autoSpaceDN w:val="0"/>
        <w:snapToGrid w:val="0"/>
        <w:spacing w:line="240" w:lineRule="auto"/>
        <w:ind w:firstLine="420" w:firstLineChars="200"/>
        <w:jc w:val="left"/>
        <w:rPr>
          <w:rFonts w:hint="eastAsia" w:ascii="Times New Roman" w:hAnsi="Times New Roman"/>
          <w:szCs w:val="21"/>
        </w:rPr>
      </w:pPr>
      <w:r>
        <w:rPr>
          <w:rFonts w:ascii="Times New Roman" w:hAnsi="Times New Roman"/>
          <w:szCs w:val="21"/>
        </w:rPr>
        <w:t xml:space="preserve">(6) </w:t>
      </w:r>
      <w:r>
        <w:rPr>
          <w:rFonts w:hint="eastAsia" w:ascii="Times New Roman" w:hAnsi="Times New Roman"/>
          <w:szCs w:val="21"/>
        </w:rPr>
        <w:t>如果本项目需要提供样品，则我方提供的样品即为中选后将要提供的中选产品，我方对提供样品的性能和质量负责，因样品存在缺陷或者不符合比选文件要求导致未能中选的，我方愿意承担相应不利后果。</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(7) 如果我方中选，我方保证按照比选文件的规定向贵方交纳中选服务费。</w:t>
      </w:r>
    </w:p>
    <w:p>
      <w:pPr>
        <w:autoSpaceDE w:val="0"/>
        <w:autoSpaceDN w:val="0"/>
        <w:snapToGrid w:val="0"/>
        <w:spacing w:line="240" w:lineRule="auto"/>
        <w:ind w:firstLine="420" w:firstLineChars="200"/>
        <w:jc w:val="left"/>
        <w:rPr>
          <w:rFonts w:ascii="Times New Roman" w:hAnsi="Times New Roman"/>
          <w:szCs w:val="21"/>
        </w:rPr>
      </w:pPr>
      <w:r>
        <w:rPr>
          <w:rFonts w:ascii="Times New Roman" w:hAnsi="Times New Roman"/>
          <w:szCs w:val="21"/>
        </w:rPr>
        <w:t>(8) 与本报价有关的正式通讯地址为：</w:t>
      </w:r>
    </w:p>
    <w:p>
      <w:pPr>
        <w:pStyle w:val="9"/>
        <w:spacing w:after="0" w:line="240" w:lineRule="auto"/>
        <w:ind w:left="0" w:leftChars="0" w:firstLine="420" w:firstLineChars="200"/>
        <w:jc w:val="left"/>
        <w:rPr>
          <w:rFonts w:ascii="Times New Roman" w:hAnsi="Times New Roman"/>
          <w:bCs/>
          <w:szCs w:val="21"/>
        </w:rPr>
      </w:pPr>
      <w:r>
        <w:rPr>
          <w:rFonts w:ascii="Times New Roman" w:hAnsi="Times New Roman"/>
          <w:bCs/>
          <w:szCs w:val="21"/>
        </w:rPr>
        <w:t>通讯地址：</w:t>
      </w:r>
    </w:p>
    <w:p>
      <w:pPr>
        <w:pStyle w:val="9"/>
        <w:spacing w:after="0" w:line="240" w:lineRule="auto"/>
        <w:ind w:left="0" w:leftChars="0" w:firstLine="420" w:firstLineChars="200"/>
        <w:jc w:val="left"/>
        <w:rPr>
          <w:rFonts w:ascii="Times New Roman" w:hAnsi="Times New Roman"/>
          <w:bCs/>
          <w:szCs w:val="21"/>
        </w:rPr>
      </w:pPr>
      <w:r>
        <w:rPr>
          <w:rFonts w:ascii="Times New Roman" w:hAnsi="Times New Roman"/>
          <w:bCs/>
          <w:szCs w:val="21"/>
        </w:rPr>
        <w:t>邮政编码：</w:t>
      </w:r>
    </w:p>
    <w:p>
      <w:pPr>
        <w:pStyle w:val="9"/>
        <w:spacing w:after="0" w:line="240" w:lineRule="auto"/>
        <w:ind w:left="0" w:leftChars="0" w:firstLine="420" w:firstLineChars="200"/>
        <w:jc w:val="left"/>
        <w:rPr>
          <w:rFonts w:ascii="Times New Roman" w:hAnsi="Times New Roman"/>
          <w:bCs/>
          <w:szCs w:val="21"/>
        </w:rPr>
      </w:pPr>
      <w:r>
        <w:rPr>
          <w:rFonts w:ascii="Times New Roman" w:hAnsi="Times New Roman"/>
          <w:bCs/>
          <w:szCs w:val="21"/>
        </w:rPr>
        <w:t>联系电话：</w:t>
      </w:r>
    </w:p>
    <w:p>
      <w:pPr>
        <w:autoSpaceDE w:val="0"/>
        <w:autoSpaceDN w:val="0"/>
        <w:snapToGrid w:val="0"/>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u w:val="single"/>
        </w:rPr>
      </w:pPr>
      <w:r>
        <w:rPr>
          <w:rFonts w:ascii="Times New Roman" w:hAnsi="Times New Roman"/>
          <w:szCs w:val="21"/>
        </w:rPr>
        <w:t>比选申请人名称：</w:t>
      </w:r>
      <w:r>
        <w:rPr>
          <w:rFonts w:ascii="Times New Roman" w:hAnsi="Times New Roman"/>
          <w:szCs w:val="21"/>
          <w:u w:val="single"/>
        </w:rPr>
        <w:t>（全称并加盖公章）</w:t>
      </w:r>
    </w:p>
    <w:p>
      <w:pPr>
        <w:spacing w:line="240" w:lineRule="auto"/>
        <w:ind w:firstLine="420" w:firstLineChars="200"/>
        <w:jc w:val="left"/>
        <w:rPr>
          <w:rFonts w:ascii="Times New Roman" w:hAnsi="Times New Roman"/>
          <w:szCs w:val="21"/>
          <w:u w:val="single"/>
        </w:rPr>
      </w:pPr>
      <w:r>
        <w:rPr>
          <w:rFonts w:ascii="Times New Roman" w:hAnsi="Times New Roman"/>
          <w:szCs w:val="21"/>
        </w:rPr>
        <w:t>法定代表人或授权代表（签字）</w:t>
      </w:r>
      <w:r>
        <w:rPr>
          <w:rFonts w:ascii="Times New Roman" w:hAnsi="Times New Roman"/>
          <w:bCs/>
          <w:szCs w:val="21"/>
        </w:rPr>
        <w:t>：</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u w:val="single"/>
        </w:rPr>
      </w:pPr>
      <w:r>
        <w:rPr>
          <w:rFonts w:ascii="Times New Roman" w:hAnsi="Times New Roman"/>
          <w:szCs w:val="21"/>
        </w:rPr>
        <w:t>日期：</w:t>
      </w:r>
      <w:r>
        <w:rPr>
          <w:rFonts w:ascii="Times New Roman" w:hAnsi="Times New Roman"/>
          <w:szCs w:val="21"/>
          <w:u w:val="single"/>
        </w:rPr>
        <w:t xml:space="preserve">                  </w:t>
      </w:r>
    </w:p>
    <w:p>
      <w:pPr>
        <w:spacing w:line="240" w:lineRule="auto"/>
        <w:ind w:firstLine="422" w:firstLineChars="200"/>
        <w:jc w:val="left"/>
        <w:rPr>
          <w:rFonts w:ascii="Times New Roman" w:hAnsi="Times New Roman"/>
          <w:b/>
          <w:szCs w:val="21"/>
        </w:rPr>
      </w:pPr>
      <w:r>
        <w:rPr>
          <w:rFonts w:ascii="Times New Roman" w:hAnsi="Times New Roman"/>
          <w:b/>
          <w:szCs w:val="21"/>
        </w:rPr>
        <w:br w:type="page"/>
      </w:r>
    </w:p>
    <w:p>
      <w:pPr>
        <w:tabs>
          <w:tab w:val="left" w:pos="900"/>
        </w:tabs>
        <w:spacing w:line="240" w:lineRule="auto"/>
        <w:jc w:val="center"/>
        <w:rPr>
          <w:rFonts w:ascii="Times New Roman" w:hAnsi="Times New Roman"/>
          <w:b/>
          <w:szCs w:val="21"/>
        </w:rPr>
      </w:pPr>
      <w:r>
        <w:rPr>
          <w:rFonts w:ascii="Times New Roman" w:hAnsi="Times New Roman" w:eastAsia="宋体"/>
          <w:bCs w:val="0"/>
          <w:sz w:val="21"/>
          <w:szCs w:val="21"/>
        </w:rPr>
        <w:t>格式</w:t>
      </w:r>
      <w:r>
        <w:rPr>
          <w:rFonts w:hint="eastAsia" w:ascii="Times New Roman" w:hAnsi="Times New Roman" w:eastAsia="宋体"/>
          <w:bCs w:val="0"/>
          <w:sz w:val="21"/>
          <w:szCs w:val="21"/>
          <w:lang w:val="en-US" w:eastAsia="zh-CN"/>
        </w:rPr>
        <w:t>3</w:t>
      </w:r>
      <w:r>
        <w:rPr>
          <w:rFonts w:ascii="Times New Roman" w:hAnsi="Times New Roman" w:eastAsia="宋体"/>
          <w:bCs w:val="0"/>
          <w:sz w:val="21"/>
          <w:szCs w:val="21"/>
        </w:rPr>
        <w:t>：</w:t>
      </w:r>
      <w:r>
        <w:rPr>
          <w:rFonts w:ascii="Times New Roman" w:hAnsi="Times New Roman"/>
          <w:b/>
          <w:szCs w:val="21"/>
        </w:rPr>
        <w:t>报价一览表</w:t>
      </w:r>
    </w:p>
    <w:p>
      <w:pPr>
        <w:tabs>
          <w:tab w:val="left" w:pos="900"/>
        </w:tabs>
        <w:spacing w:line="240" w:lineRule="auto"/>
        <w:jc w:val="center"/>
        <w:rPr>
          <w:rFonts w:hint="eastAsia" w:ascii="Times New Roman" w:hAnsi="Times New Roman"/>
          <w:b/>
          <w:szCs w:val="21"/>
        </w:rPr>
      </w:pPr>
    </w:p>
    <w:p>
      <w:pPr>
        <w:tabs>
          <w:tab w:val="left" w:pos="900"/>
        </w:tabs>
        <w:spacing w:line="240" w:lineRule="auto"/>
        <w:jc w:val="center"/>
        <w:rPr>
          <w:rFonts w:hint="eastAsia" w:ascii="Times New Roman" w:hAnsi="Times New Roman"/>
          <w:b/>
          <w:szCs w:val="21"/>
        </w:rPr>
      </w:pPr>
    </w:p>
    <w:p>
      <w:pPr>
        <w:spacing w:line="240" w:lineRule="auto"/>
        <w:jc w:val="left"/>
        <w:rPr>
          <w:rFonts w:ascii="Times New Roman" w:hAnsi="Times New Roman"/>
          <w:szCs w:val="21"/>
        </w:rPr>
      </w:pPr>
      <w:r>
        <w:rPr>
          <w:rFonts w:ascii="Times New Roman" w:hAnsi="Times New Roman"/>
          <w:szCs w:val="21"/>
        </w:rPr>
        <w:t>项目名称：</w:t>
      </w:r>
      <w:r>
        <w:rPr>
          <w:rFonts w:ascii="Times New Roman" w:hAnsi="Times New Roman"/>
          <w:szCs w:val="21"/>
          <w:u w:val="single"/>
        </w:rPr>
        <w:t xml:space="preserve">                      </w:t>
      </w:r>
      <w:r>
        <w:rPr>
          <w:rFonts w:ascii="Times New Roman" w:hAnsi="Times New Roman"/>
          <w:szCs w:val="21"/>
        </w:rPr>
        <w:t xml:space="preserve">         </w:t>
      </w:r>
    </w:p>
    <w:p>
      <w:pPr>
        <w:spacing w:line="240" w:lineRule="auto"/>
        <w:jc w:val="left"/>
        <w:rPr>
          <w:rFonts w:ascii="Times New Roman" w:hAnsi="Times New Roman"/>
          <w:szCs w:val="21"/>
        </w:rPr>
      </w:pPr>
      <w:r>
        <w:rPr>
          <w:rFonts w:ascii="Times New Roman" w:hAnsi="Times New Roman"/>
          <w:szCs w:val="21"/>
        </w:rPr>
        <w:t>采购编号：</w:t>
      </w:r>
      <w:r>
        <w:rPr>
          <w:rFonts w:ascii="Times New Roman" w:hAnsi="Times New Roman"/>
          <w:szCs w:val="21"/>
          <w:u w:val="single"/>
        </w:rPr>
        <w:t xml:space="preserve">                      </w:t>
      </w:r>
      <w:r>
        <w:rPr>
          <w:rFonts w:ascii="Times New Roman" w:hAnsi="Times New Roman"/>
          <w:szCs w:val="21"/>
        </w:rPr>
        <w:t xml:space="preserve">       </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8"/>
        <w:gridCol w:w="1846"/>
        <w:gridCol w:w="1109"/>
        <w:gridCol w:w="164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noWrap w:val="0"/>
            <w:vAlign w:val="center"/>
          </w:tcPr>
          <w:p>
            <w:pPr>
              <w:spacing w:line="240" w:lineRule="auto"/>
              <w:jc w:val="center"/>
              <w:rPr>
                <w:rFonts w:ascii="宋体" w:hAnsi="宋体"/>
                <w:b/>
                <w:szCs w:val="21"/>
              </w:rPr>
            </w:pPr>
            <w:r>
              <w:rPr>
                <w:rFonts w:hint="eastAsia" w:ascii="宋体" w:hAnsi="宋体"/>
                <w:b/>
                <w:szCs w:val="21"/>
              </w:rPr>
              <w:t>序号</w:t>
            </w:r>
          </w:p>
        </w:tc>
        <w:tc>
          <w:tcPr>
            <w:tcW w:w="1348" w:type="dxa"/>
            <w:noWrap w:val="0"/>
            <w:vAlign w:val="center"/>
          </w:tcPr>
          <w:p>
            <w:pPr>
              <w:spacing w:line="240" w:lineRule="auto"/>
              <w:jc w:val="center"/>
              <w:rPr>
                <w:rFonts w:ascii="宋体" w:hAnsi="宋体"/>
                <w:b/>
                <w:szCs w:val="21"/>
              </w:rPr>
            </w:pPr>
            <w:r>
              <w:rPr>
                <w:rFonts w:hint="eastAsia" w:ascii="宋体" w:hAnsi="宋体"/>
                <w:b/>
                <w:szCs w:val="21"/>
              </w:rPr>
              <w:t>采购内容</w:t>
            </w:r>
          </w:p>
        </w:tc>
        <w:tc>
          <w:tcPr>
            <w:tcW w:w="1846" w:type="dxa"/>
            <w:noWrap w:val="0"/>
            <w:vAlign w:val="center"/>
          </w:tcPr>
          <w:p>
            <w:pPr>
              <w:spacing w:line="240" w:lineRule="auto"/>
              <w:jc w:val="center"/>
              <w:rPr>
                <w:rFonts w:hint="eastAsia" w:ascii="宋体" w:hAnsi="宋体" w:eastAsia="宋体"/>
                <w:b/>
                <w:szCs w:val="21"/>
                <w:lang w:eastAsia="zh-CN"/>
              </w:rPr>
            </w:pPr>
            <w:r>
              <w:rPr>
                <w:rFonts w:hint="eastAsia" w:ascii="宋体" w:hAnsi="宋体"/>
                <w:b/>
                <w:szCs w:val="21"/>
                <w:lang w:eastAsia="zh-CN"/>
              </w:rPr>
              <w:t>执行标准</w:t>
            </w:r>
          </w:p>
        </w:tc>
        <w:tc>
          <w:tcPr>
            <w:tcW w:w="1109" w:type="dxa"/>
            <w:noWrap w:val="0"/>
            <w:vAlign w:val="center"/>
          </w:tcPr>
          <w:p>
            <w:pPr>
              <w:spacing w:line="240" w:lineRule="auto"/>
              <w:jc w:val="center"/>
              <w:rPr>
                <w:rFonts w:ascii="宋体" w:hAnsi="宋体"/>
                <w:b/>
                <w:szCs w:val="21"/>
              </w:rPr>
            </w:pPr>
            <w:r>
              <w:rPr>
                <w:rFonts w:hint="eastAsia" w:ascii="宋体" w:hAnsi="宋体"/>
                <w:b/>
                <w:szCs w:val="21"/>
              </w:rPr>
              <w:t>单位</w:t>
            </w:r>
          </w:p>
        </w:tc>
        <w:tc>
          <w:tcPr>
            <w:tcW w:w="1647" w:type="dxa"/>
            <w:noWrap w:val="0"/>
            <w:vAlign w:val="center"/>
          </w:tcPr>
          <w:p>
            <w:pPr>
              <w:spacing w:line="240" w:lineRule="auto"/>
              <w:jc w:val="center"/>
              <w:rPr>
                <w:rFonts w:ascii="宋体" w:hAnsi="宋体"/>
                <w:b/>
                <w:szCs w:val="21"/>
              </w:rPr>
            </w:pPr>
            <w:r>
              <w:rPr>
                <w:rFonts w:hint="eastAsia" w:ascii="宋体" w:hAnsi="宋体"/>
                <w:b/>
                <w:szCs w:val="21"/>
              </w:rPr>
              <w:t>单价投</w:t>
            </w:r>
            <w:r>
              <w:rPr>
                <w:rFonts w:ascii="宋体" w:hAnsi="宋体"/>
                <w:b/>
                <w:szCs w:val="21"/>
              </w:rPr>
              <w:t>标</w:t>
            </w:r>
            <w:r>
              <w:rPr>
                <w:rFonts w:hint="eastAsia" w:ascii="宋体" w:hAnsi="宋体"/>
                <w:b/>
                <w:szCs w:val="21"/>
              </w:rPr>
              <w:t>报</w:t>
            </w:r>
            <w:r>
              <w:rPr>
                <w:rFonts w:ascii="宋体" w:hAnsi="宋体"/>
                <w:b/>
                <w:szCs w:val="21"/>
              </w:rPr>
              <w:t>价</w:t>
            </w:r>
            <w:r>
              <w:rPr>
                <w:rFonts w:hint="eastAsia" w:ascii="宋体" w:hAnsi="宋体"/>
                <w:b/>
                <w:szCs w:val="21"/>
              </w:rPr>
              <w:t>（元</w:t>
            </w:r>
            <w:r>
              <w:rPr>
                <w:rFonts w:ascii="宋体" w:hAnsi="宋体"/>
                <w:b/>
                <w:szCs w:val="21"/>
              </w:rPr>
              <w:t>）</w:t>
            </w:r>
          </w:p>
        </w:tc>
        <w:tc>
          <w:tcPr>
            <w:tcW w:w="2269" w:type="dxa"/>
            <w:noWrap w:val="0"/>
            <w:vAlign w:val="center"/>
          </w:tcPr>
          <w:p>
            <w:pPr>
              <w:spacing w:line="240" w:lineRule="auto"/>
              <w:jc w:val="center"/>
              <w:rPr>
                <w:rFonts w:hint="eastAsia" w:ascii="宋体" w:hAnsi="宋体"/>
                <w:b/>
                <w:szCs w:val="21"/>
              </w:rPr>
            </w:pPr>
            <w:r>
              <w:rPr>
                <w:rFonts w:hint="eastAsia" w:ascii="宋体" w:hAnsi="宋体"/>
                <w:b/>
                <w:szCs w:val="21"/>
              </w:rPr>
              <w:t>备</w:t>
            </w:r>
            <w:r>
              <w:rPr>
                <w:rFonts w:ascii="宋体" w:hAnsi="宋体"/>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9" w:type="dxa"/>
            <w:noWrap w:val="0"/>
            <w:vAlign w:val="center"/>
          </w:tcPr>
          <w:p>
            <w:pPr>
              <w:spacing w:line="240" w:lineRule="auto"/>
              <w:jc w:val="center"/>
              <w:rPr>
                <w:rFonts w:ascii="宋体" w:hAnsi="宋体"/>
                <w:szCs w:val="21"/>
              </w:rPr>
            </w:pPr>
            <w:r>
              <w:rPr>
                <w:rFonts w:hint="eastAsia" w:ascii="宋体" w:hAnsi="宋体"/>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szCs w:val="21"/>
                <w:lang w:eastAsia="zh-CN"/>
              </w:rPr>
            </w:pPr>
            <w:r>
              <w:rPr>
                <w:rFonts w:hint="eastAsia" w:ascii="宋体" w:hAnsi="宋体"/>
                <w:szCs w:val="21"/>
                <w:lang w:eastAsia="zh-CN"/>
              </w:rPr>
              <w:t>医用液氧</w:t>
            </w:r>
          </w:p>
        </w:tc>
        <w:tc>
          <w:tcPr>
            <w:tcW w:w="1846" w:type="dxa"/>
            <w:noWrap w:val="0"/>
            <w:vAlign w:val="center"/>
          </w:tcPr>
          <w:p>
            <w:pPr>
              <w:spacing w:line="240" w:lineRule="auto"/>
              <w:jc w:val="center"/>
              <w:rPr>
                <w:rFonts w:hint="default" w:ascii="宋体" w:hAnsi="宋体" w:eastAsia="宋体"/>
                <w:szCs w:val="21"/>
                <w:lang w:val="en-US" w:eastAsia="zh-CN"/>
              </w:rPr>
            </w:pPr>
            <w:r>
              <w:rPr>
                <w:rFonts w:hint="eastAsia" w:ascii="宋体" w:hAnsi="宋体"/>
                <w:szCs w:val="21"/>
                <w:lang w:eastAsia="zh-CN"/>
              </w:rPr>
              <w:t>《中国药典》</w:t>
            </w:r>
            <w:r>
              <w:rPr>
                <w:rFonts w:hint="eastAsia" w:ascii="宋体" w:hAnsi="宋体"/>
                <w:szCs w:val="21"/>
                <w:lang w:val="en-US" w:eastAsia="zh-CN"/>
              </w:rPr>
              <w:t>2020版第二部，纯度≥99.5%</w:t>
            </w:r>
          </w:p>
        </w:tc>
        <w:tc>
          <w:tcPr>
            <w:tcW w:w="1109" w:type="dxa"/>
            <w:noWrap w:val="0"/>
            <w:vAlign w:val="center"/>
          </w:tcPr>
          <w:p>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方</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9" w:type="dxa"/>
            <w:noWrap w:val="0"/>
            <w:vAlign w:val="center"/>
          </w:tcPr>
          <w:p>
            <w:pPr>
              <w:spacing w:line="24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szCs w:val="21"/>
                <w:lang w:val="en-US" w:eastAsia="zh-CN"/>
              </w:rPr>
            </w:pPr>
            <w:r>
              <w:rPr>
                <w:rFonts w:hint="eastAsia" w:ascii="宋体" w:hAnsi="宋体"/>
                <w:szCs w:val="21"/>
                <w:lang w:val="en-US" w:eastAsia="zh-CN"/>
              </w:rPr>
              <w:t>医用氧气（40L）</w:t>
            </w:r>
          </w:p>
        </w:tc>
        <w:tc>
          <w:tcPr>
            <w:tcW w:w="1846" w:type="dxa"/>
            <w:noWrap w:val="0"/>
            <w:vAlign w:val="center"/>
          </w:tcPr>
          <w:p>
            <w:pPr>
              <w:spacing w:line="240" w:lineRule="auto"/>
              <w:jc w:val="center"/>
              <w:rPr>
                <w:rFonts w:hint="eastAsia" w:ascii="宋体" w:hAnsi="宋体"/>
                <w:szCs w:val="21"/>
                <w:lang w:eastAsia="zh-CN"/>
              </w:rPr>
            </w:pPr>
            <w:r>
              <w:rPr>
                <w:rFonts w:hint="eastAsia" w:ascii="宋体" w:hAnsi="宋体"/>
                <w:szCs w:val="21"/>
                <w:lang w:eastAsia="zh-CN"/>
              </w:rPr>
              <w:t>《中国药典》</w:t>
            </w:r>
            <w:r>
              <w:rPr>
                <w:rFonts w:hint="eastAsia" w:ascii="宋体" w:hAnsi="宋体"/>
                <w:szCs w:val="21"/>
                <w:lang w:val="en-US" w:eastAsia="zh-CN"/>
              </w:rPr>
              <w:t>2020版第二部，纯度≥99.5%</w:t>
            </w:r>
          </w:p>
        </w:tc>
        <w:tc>
          <w:tcPr>
            <w:tcW w:w="1109" w:type="dxa"/>
            <w:noWrap w:val="0"/>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瓶</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9" w:type="dxa"/>
            <w:noWrap w:val="0"/>
            <w:vAlign w:val="center"/>
          </w:tcPr>
          <w:p>
            <w:pPr>
              <w:spacing w:line="24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szCs w:val="21"/>
                <w:lang w:val="en-US" w:eastAsia="zh-CN"/>
              </w:rPr>
            </w:pPr>
            <w:r>
              <w:rPr>
                <w:rFonts w:hint="eastAsia" w:ascii="宋体" w:hAnsi="宋体"/>
                <w:color w:val="FF0000"/>
                <w:szCs w:val="21"/>
                <w:lang w:val="en-US" w:eastAsia="zh-CN"/>
              </w:rPr>
              <w:t>低温绝热气瓶（195升</w:t>
            </w:r>
          </w:p>
        </w:tc>
        <w:tc>
          <w:tcPr>
            <w:tcW w:w="1846" w:type="dxa"/>
            <w:noWrap w:val="0"/>
            <w:vAlign w:val="center"/>
          </w:tcPr>
          <w:p>
            <w:pPr>
              <w:spacing w:line="240" w:lineRule="auto"/>
              <w:jc w:val="center"/>
              <w:rPr>
                <w:rFonts w:hint="eastAsia" w:ascii="宋体" w:hAnsi="宋体" w:eastAsia="宋体" w:cs="Times New Roman"/>
                <w:szCs w:val="21"/>
                <w:lang w:val="en-US" w:eastAsia="zh-CN"/>
              </w:rPr>
            </w:pPr>
            <w:r>
              <w:rPr>
                <w:rFonts w:hint="eastAsia" w:ascii="宋体" w:hAnsi="宋体"/>
                <w:szCs w:val="21"/>
                <w:lang w:eastAsia="zh-CN"/>
              </w:rPr>
              <w:t>《中国药典》</w:t>
            </w:r>
            <w:r>
              <w:rPr>
                <w:rFonts w:hint="eastAsia" w:ascii="宋体" w:hAnsi="宋体"/>
                <w:szCs w:val="21"/>
                <w:lang w:val="en-US" w:eastAsia="zh-CN"/>
              </w:rPr>
              <w:t>2020版第二部，纯度≥99.5%</w:t>
            </w:r>
          </w:p>
        </w:tc>
        <w:tc>
          <w:tcPr>
            <w:tcW w:w="1109" w:type="dxa"/>
            <w:noWrap w:val="0"/>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瓶</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903" w:type="dxa"/>
            <w:gridSpan w:val="3"/>
            <w:noWrap w:val="0"/>
            <w:vAlign w:val="center"/>
          </w:tcPr>
          <w:p>
            <w:pPr>
              <w:spacing w:line="240" w:lineRule="auto"/>
              <w:jc w:val="center"/>
              <w:rPr>
                <w:rFonts w:hint="eastAsia" w:ascii="宋体" w:hAnsi="宋体"/>
                <w:szCs w:val="21"/>
              </w:rPr>
            </w:pPr>
            <w:r>
              <w:rPr>
                <w:rFonts w:hint="eastAsia" w:ascii="宋体" w:hAnsi="宋体"/>
                <w:b/>
                <w:szCs w:val="21"/>
              </w:rPr>
              <w:t>单价投</w:t>
            </w:r>
            <w:r>
              <w:rPr>
                <w:rFonts w:ascii="宋体" w:hAnsi="宋体"/>
                <w:b/>
                <w:szCs w:val="21"/>
              </w:rPr>
              <w:t>标</w:t>
            </w:r>
            <w:r>
              <w:rPr>
                <w:rFonts w:hint="eastAsia" w:ascii="宋体" w:hAnsi="宋体"/>
                <w:b/>
                <w:szCs w:val="21"/>
              </w:rPr>
              <w:t>报</w:t>
            </w:r>
            <w:r>
              <w:rPr>
                <w:rFonts w:ascii="宋体" w:hAnsi="宋体"/>
                <w:b/>
                <w:szCs w:val="21"/>
              </w:rPr>
              <w:t>价</w:t>
            </w:r>
            <w:r>
              <w:rPr>
                <w:rFonts w:hint="eastAsia" w:ascii="宋体" w:hAnsi="宋体"/>
                <w:b/>
                <w:szCs w:val="21"/>
              </w:rPr>
              <w:t>合</w:t>
            </w:r>
            <w:r>
              <w:rPr>
                <w:rFonts w:ascii="宋体" w:hAnsi="宋体"/>
                <w:b/>
                <w:szCs w:val="21"/>
              </w:rPr>
              <w:t>计</w:t>
            </w:r>
          </w:p>
        </w:tc>
        <w:tc>
          <w:tcPr>
            <w:tcW w:w="5025" w:type="dxa"/>
            <w:gridSpan w:val="3"/>
            <w:noWrap w:val="0"/>
            <w:vAlign w:val="center"/>
          </w:tcPr>
          <w:p>
            <w:pPr>
              <w:spacing w:line="24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903" w:type="dxa"/>
            <w:gridSpan w:val="3"/>
            <w:noWrap w:val="0"/>
            <w:vAlign w:val="center"/>
          </w:tcPr>
          <w:p>
            <w:pPr>
              <w:spacing w:line="240" w:lineRule="auto"/>
              <w:jc w:val="center"/>
              <w:rPr>
                <w:rFonts w:hint="eastAsia" w:ascii="宋体" w:hAnsi="宋体"/>
                <w:szCs w:val="21"/>
              </w:rPr>
            </w:pPr>
            <w:r>
              <w:rPr>
                <w:rFonts w:hint="eastAsia" w:ascii="宋体" w:hAnsi="宋体"/>
                <w:b/>
                <w:szCs w:val="21"/>
              </w:rPr>
              <w:t>单价投</w:t>
            </w:r>
            <w:r>
              <w:rPr>
                <w:rFonts w:ascii="宋体" w:hAnsi="宋体"/>
                <w:b/>
                <w:szCs w:val="21"/>
              </w:rPr>
              <w:t>标</w:t>
            </w:r>
            <w:r>
              <w:rPr>
                <w:rFonts w:hint="eastAsia" w:ascii="宋体" w:hAnsi="宋体"/>
                <w:b/>
                <w:szCs w:val="21"/>
              </w:rPr>
              <w:t>报</w:t>
            </w:r>
            <w:r>
              <w:rPr>
                <w:rFonts w:ascii="宋体" w:hAnsi="宋体"/>
                <w:b/>
                <w:szCs w:val="21"/>
              </w:rPr>
              <w:t>价</w:t>
            </w:r>
            <w:r>
              <w:rPr>
                <w:rFonts w:hint="eastAsia" w:ascii="宋体" w:hAnsi="宋体"/>
                <w:b/>
                <w:szCs w:val="21"/>
              </w:rPr>
              <w:t>合</w:t>
            </w:r>
            <w:r>
              <w:rPr>
                <w:rFonts w:ascii="宋体" w:hAnsi="宋体"/>
                <w:b/>
                <w:szCs w:val="21"/>
              </w:rPr>
              <w:t>计</w:t>
            </w:r>
            <w:r>
              <w:rPr>
                <w:rFonts w:hint="eastAsia" w:ascii="宋体" w:hAnsi="宋体"/>
                <w:b/>
                <w:szCs w:val="21"/>
              </w:rPr>
              <w:t>大</w:t>
            </w:r>
            <w:r>
              <w:rPr>
                <w:rFonts w:ascii="宋体" w:hAnsi="宋体"/>
                <w:b/>
                <w:szCs w:val="21"/>
              </w:rPr>
              <w:t>写</w:t>
            </w:r>
          </w:p>
        </w:tc>
        <w:tc>
          <w:tcPr>
            <w:tcW w:w="5025" w:type="dxa"/>
            <w:gridSpan w:val="3"/>
            <w:noWrap w:val="0"/>
            <w:vAlign w:val="center"/>
          </w:tcPr>
          <w:p>
            <w:pPr>
              <w:spacing w:line="240" w:lineRule="auto"/>
              <w:rPr>
                <w:rFonts w:ascii="宋体" w:hAnsi="宋体"/>
                <w:szCs w:val="21"/>
              </w:rPr>
            </w:pPr>
          </w:p>
        </w:tc>
      </w:tr>
    </w:tbl>
    <w:p>
      <w:pPr>
        <w:spacing w:line="240" w:lineRule="auto"/>
        <w:jc w:val="left"/>
        <w:rPr>
          <w:rFonts w:ascii="Times New Roman" w:hAnsi="Times New Roman"/>
          <w:szCs w:val="21"/>
        </w:rPr>
      </w:pPr>
    </w:p>
    <w:p>
      <w:pPr>
        <w:spacing w:line="240" w:lineRule="auto"/>
        <w:ind w:firstLine="420" w:firstLineChars="200"/>
        <w:jc w:val="left"/>
        <w:rPr>
          <w:rFonts w:ascii="Times New Roman" w:hAnsi="Times New Roman"/>
          <w:szCs w:val="21"/>
        </w:rPr>
      </w:pPr>
      <w:r>
        <w:rPr>
          <w:rFonts w:ascii="Times New Roman" w:hAnsi="Times New Roman"/>
          <w:szCs w:val="21"/>
        </w:rPr>
        <w:t>注：</w:t>
      </w:r>
    </w:p>
    <w:p>
      <w:pPr>
        <w:spacing w:line="240" w:lineRule="auto"/>
        <w:ind w:left="707" w:leftChars="200" w:hanging="287" w:hangingChars="137"/>
        <w:jc w:val="left"/>
        <w:rPr>
          <w:rFonts w:hint="default" w:ascii="Times New Roman" w:hAnsi="Times New Roman" w:eastAsia="新宋体"/>
          <w:szCs w:val="21"/>
          <w:lang w:val="en-US" w:eastAsia="zh-CN"/>
        </w:rPr>
      </w:pPr>
      <w:r>
        <w:rPr>
          <w:rFonts w:ascii="Times New Roman" w:hAnsi="Times New Roman"/>
          <w:szCs w:val="21"/>
        </w:rPr>
        <w:t>1.</w:t>
      </w:r>
      <w:r>
        <w:rPr>
          <w:rFonts w:hint="eastAsia" w:ascii="Times New Roman" w:hAnsi="Times New Roman"/>
          <w:szCs w:val="21"/>
        </w:rPr>
        <w:t xml:space="preserve"> </w:t>
      </w:r>
      <w:r>
        <w:rPr>
          <w:rFonts w:ascii="Times New Roman" w:hAnsi="Times New Roman" w:eastAsia="新宋体"/>
          <w:szCs w:val="21"/>
        </w:rPr>
        <w:t>报价应是用户最终验收合格后的</w:t>
      </w:r>
      <w:r>
        <w:rPr>
          <w:rFonts w:hint="eastAsia" w:ascii="Times New Roman" w:hAnsi="Times New Roman" w:eastAsia="新宋体"/>
          <w:szCs w:val="21"/>
        </w:rPr>
        <w:t>单</w:t>
      </w:r>
      <w:r>
        <w:rPr>
          <w:rFonts w:ascii="Times New Roman" w:hAnsi="Times New Roman" w:eastAsia="新宋体"/>
          <w:szCs w:val="21"/>
        </w:rPr>
        <w:t>价，包括但不限于货物、服务、人工、保险、税费和比选文件规定的其它费用。</w:t>
      </w:r>
      <w:r>
        <w:rPr>
          <w:rFonts w:hint="eastAsia" w:ascii="Times New Roman" w:hAnsi="Times New Roman" w:eastAsia="新宋体"/>
          <w:szCs w:val="21"/>
          <w:lang w:val="en-US" w:eastAsia="zh-CN"/>
        </w:rPr>
        <w:t xml:space="preserve">  </w:t>
      </w:r>
    </w:p>
    <w:p>
      <w:pPr>
        <w:spacing w:line="240" w:lineRule="auto"/>
        <w:ind w:firstLine="420" w:firstLineChars="200"/>
        <w:jc w:val="left"/>
        <w:rPr>
          <w:rFonts w:ascii="Times New Roman" w:hAnsi="Times New Roman"/>
          <w:szCs w:val="21"/>
        </w:rPr>
      </w:pPr>
      <w:r>
        <w:rPr>
          <w:rFonts w:ascii="Times New Roman" w:hAnsi="Times New Roman"/>
          <w:szCs w:val="21"/>
        </w:rPr>
        <w:t>2.“报价</w:t>
      </w:r>
      <w:r>
        <w:rPr>
          <w:rFonts w:hint="eastAsia" w:ascii="Times New Roman" w:hAnsi="Times New Roman"/>
          <w:szCs w:val="21"/>
        </w:rPr>
        <w:t>一</w:t>
      </w:r>
      <w:r>
        <w:rPr>
          <w:rFonts w:ascii="Times New Roman" w:hAnsi="Times New Roman"/>
          <w:szCs w:val="21"/>
        </w:rPr>
        <w:t>览表”若为多页的，每页均需由法定代表人或授权代表签字并盖比选申请人印章。</w:t>
      </w:r>
    </w:p>
    <w:p>
      <w:pPr>
        <w:spacing w:line="240" w:lineRule="auto"/>
        <w:ind w:firstLine="420" w:firstLineChars="200"/>
        <w:jc w:val="left"/>
        <w:rPr>
          <w:rFonts w:ascii="Times New Roman" w:hAnsi="Times New Roman"/>
          <w:szCs w:val="21"/>
        </w:rPr>
      </w:pPr>
      <w:r>
        <w:rPr>
          <w:rFonts w:ascii="Times New Roman" w:hAnsi="Times New Roman"/>
          <w:szCs w:val="21"/>
        </w:rPr>
        <w:t>3. 以上表格如不能完全表达清楚比选申请人认为必要的费用明细，比选申请人可自行补充。</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u w:val="single"/>
        </w:rPr>
      </w:pPr>
      <w:r>
        <w:rPr>
          <w:rFonts w:ascii="Times New Roman" w:hAnsi="Times New Roman"/>
          <w:szCs w:val="21"/>
        </w:rPr>
        <w:t>比选申请人名称：</w:t>
      </w:r>
      <w:r>
        <w:rPr>
          <w:rFonts w:ascii="Times New Roman" w:hAnsi="Times New Roman"/>
          <w:szCs w:val="21"/>
          <w:u w:val="single"/>
        </w:rPr>
        <w:t>（全称并加盖公章）</w:t>
      </w:r>
    </w:p>
    <w:p>
      <w:pPr>
        <w:spacing w:line="240" w:lineRule="auto"/>
        <w:ind w:firstLine="420" w:firstLineChars="200"/>
        <w:jc w:val="left"/>
        <w:rPr>
          <w:rFonts w:ascii="Times New Roman" w:hAnsi="Times New Roman"/>
          <w:szCs w:val="21"/>
          <w:u w:val="single"/>
        </w:rPr>
      </w:pPr>
      <w:r>
        <w:rPr>
          <w:rFonts w:ascii="Times New Roman" w:hAnsi="Times New Roman"/>
          <w:szCs w:val="21"/>
        </w:rPr>
        <w:t>法定代表人</w:t>
      </w:r>
      <w:r>
        <w:rPr>
          <w:rFonts w:hint="eastAsia" w:ascii="Times New Roman" w:hAnsi="Times New Roman"/>
          <w:szCs w:val="21"/>
        </w:rPr>
        <w:t>或</w:t>
      </w:r>
      <w:r>
        <w:rPr>
          <w:rFonts w:ascii="Times New Roman" w:hAnsi="Times New Roman"/>
          <w:szCs w:val="21"/>
        </w:rPr>
        <w:t>授权代表（签字或盖章）</w:t>
      </w:r>
      <w:r>
        <w:rPr>
          <w:rFonts w:ascii="Times New Roman" w:hAnsi="Times New Roman"/>
          <w:bCs/>
          <w:szCs w:val="21"/>
        </w:rPr>
        <w:t>：</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pStyle w:val="4"/>
        <w:spacing w:before="0" w:after="0" w:line="240" w:lineRule="auto"/>
        <w:jc w:val="left"/>
        <w:rPr>
          <w:rFonts w:ascii="Times New Roman" w:hAnsi="Times New Roman"/>
          <w:szCs w:val="21"/>
        </w:rPr>
      </w:pPr>
      <w:r>
        <w:rPr>
          <w:rFonts w:ascii="Times New Roman" w:hAnsi="Times New Roman"/>
          <w:szCs w:val="21"/>
        </w:rPr>
        <w:br w:type="page"/>
      </w:r>
    </w:p>
    <w:p>
      <w:pPr>
        <w:pStyle w:val="4"/>
        <w:spacing w:before="0" w:after="0" w:line="240" w:lineRule="auto"/>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格式4：法定代表人授权书</w:t>
      </w:r>
    </w:p>
    <w:p>
      <w:pPr>
        <w:spacing w:line="240" w:lineRule="auto"/>
        <w:ind w:firstLine="422" w:firstLineChars="200"/>
        <w:jc w:val="left"/>
        <w:rPr>
          <w:rFonts w:ascii="Times New Roman" w:hAnsi="Times New Roman"/>
          <w:b/>
          <w:szCs w:val="21"/>
        </w:rPr>
      </w:pPr>
    </w:p>
    <w:p>
      <w:pPr>
        <w:spacing w:line="240" w:lineRule="auto"/>
        <w:jc w:val="center"/>
        <w:rPr>
          <w:rFonts w:ascii="Times New Roman" w:hAnsi="Times New Roman"/>
          <w:szCs w:val="21"/>
        </w:rPr>
      </w:pPr>
      <w:r>
        <w:rPr>
          <w:rFonts w:ascii="Times New Roman" w:hAnsi="Times New Roman"/>
          <w:b/>
          <w:szCs w:val="21"/>
        </w:rPr>
        <w:t>法定代表人授权书</w:t>
      </w:r>
    </w:p>
    <w:p>
      <w:pPr>
        <w:pStyle w:val="20"/>
        <w:tabs>
          <w:tab w:val="clear" w:pos="1740"/>
        </w:tabs>
        <w:adjustRightInd/>
        <w:spacing w:before="0" w:line="240" w:lineRule="auto"/>
        <w:ind w:left="0" w:firstLine="420" w:firstLineChars="200"/>
        <w:jc w:val="left"/>
        <w:outlineLvl w:val="9"/>
        <w:rPr>
          <w:rFonts w:ascii="Times New Roman" w:hAnsi="Times New Roman" w:eastAsia="宋体"/>
          <w:sz w:val="21"/>
          <w:szCs w:val="21"/>
        </w:rPr>
      </w:pPr>
    </w:p>
    <w:p>
      <w:pPr>
        <w:spacing w:line="240" w:lineRule="auto"/>
        <w:jc w:val="left"/>
        <w:rPr>
          <w:rFonts w:ascii="Times New Roman" w:hAnsi="Times New Roman"/>
          <w:szCs w:val="21"/>
        </w:rPr>
      </w:pPr>
      <w:r>
        <w:rPr>
          <w:rFonts w:ascii="Times New Roman" w:hAnsi="Times New Roman"/>
          <w:szCs w:val="21"/>
        </w:rPr>
        <w:t>致：</w:t>
      </w:r>
      <w:r>
        <w:rPr>
          <w:rFonts w:ascii="Times New Roman" w:hAnsi="Times New Roman"/>
          <w:szCs w:val="21"/>
          <w:u w:val="single"/>
        </w:rPr>
        <w:t xml:space="preserve">（比选人） </w:t>
      </w:r>
    </w:p>
    <w:p>
      <w:pPr>
        <w:pStyle w:val="8"/>
        <w:snapToGrid w:val="0"/>
        <w:spacing w:line="240" w:lineRule="auto"/>
        <w:ind w:firstLine="420" w:firstLineChars="200"/>
        <w:jc w:val="left"/>
        <w:rPr>
          <w:rFonts w:ascii="Times New Roman" w:hAnsi="Times New Roman"/>
          <w:sz w:val="21"/>
          <w:szCs w:val="21"/>
        </w:rPr>
      </w:pPr>
      <w:r>
        <w:rPr>
          <w:rFonts w:ascii="Times New Roman" w:hAnsi="Times New Roman"/>
          <w:sz w:val="21"/>
          <w:szCs w:val="21"/>
          <w:u w:val="single"/>
        </w:rPr>
        <w:t>（比选申请人全称）</w:t>
      </w:r>
      <w:r>
        <w:rPr>
          <w:rFonts w:ascii="Times New Roman" w:hAnsi="Times New Roman"/>
          <w:sz w:val="21"/>
          <w:szCs w:val="21"/>
        </w:rPr>
        <w:t>法定代表人</w:t>
      </w:r>
      <w:r>
        <w:rPr>
          <w:rFonts w:ascii="Times New Roman" w:hAnsi="Times New Roman"/>
          <w:sz w:val="21"/>
          <w:szCs w:val="21"/>
          <w:u w:val="single"/>
        </w:rPr>
        <w:t xml:space="preserve">        </w:t>
      </w:r>
      <w:r>
        <w:rPr>
          <w:rFonts w:ascii="Times New Roman" w:hAnsi="Times New Roman"/>
          <w:sz w:val="21"/>
          <w:szCs w:val="21"/>
        </w:rPr>
        <w:t xml:space="preserve"> 授权</w:t>
      </w:r>
      <w:r>
        <w:rPr>
          <w:rFonts w:ascii="Times New Roman" w:hAnsi="Times New Roman"/>
          <w:sz w:val="21"/>
          <w:szCs w:val="21"/>
          <w:u w:val="single"/>
        </w:rPr>
        <w:t xml:space="preserve">  （响应代表姓名）</w:t>
      </w:r>
      <w:r>
        <w:rPr>
          <w:rFonts w:ascii="Times New Roman" w:hAnsi="Times New Roman"/>
          <w:sz w:val="21"/>
          <w:szCs w:val="21"/>
        </w:rPr>
        <w:t>为响应代表，代表本公司参加贵司组织的</w:t>
      </w:r>
      <w:r>
        <w:rPr>
          <w:rFonts w:ascii="Times New Roman" w:hAnsi="Times New Roman"/>
          <w:sz w:val="21"/>
          <w:szCs w:val="21"/>
          <w:u w:val="single"/>
        </w:rPr>
        <w:t xml:space="preserve">            </w:t>
      </w:r>
      <w:r>
        <w:rPr>
          <w:rFonts w:ascii="Times New Roman" w:hAnsi="Times New Roman"/>
          <w:sz w:val="21"/>
          <w:szCs w:val="21"/>
        </w:rPr>
        <w:t>项目（采购编号</w:t>
      </w:r>
      <w:r>
        <w:rPr>
          <w:rFonts w:ascii="Times New Roman" w:hAnsi="Times New Roman"/>
          <w:sz w:val="21"/>
          <w:szCs w:val="21"/>
          <w:u w:val="single"/>
        </w:rPr>
        <w:t xml:space="preserve">       </w:t>
      </w:r>
      <w:r>
        <w:rPr>
          <w:rFonts w:ascii="Times New Roman" w:hAnsi="Times New Roman"/>
          <w:sz w:val="21"/>
          <w:szCs w:val="21"/>
        </w:rPr>
        <w:t>）比选活动，全权代表本公司处理响应过程的一切事宜，包括但不限于：响应、参与开标、比选、签约等。响应代表在响应过程中所签署的一切文件和处理与之有关的一切事务，本公司均予以认可并对此承担责任。响应代表无转委托权。</w:t>
      </w:r>
    </w:p>
    <w:p>
      <w:pPr>
        <w:pStyle w:val="8"/>
        <w:snapToGrid w:val="0"/>
        <w:spacing w:line="240" w:lineRule="auto"/>
        <w:ind w:firstLine="420" w:firstLineChars="200"/>
        <w:jc w:val="left"/>
        <w:rPr>
          <w:rFonts w:ascii="Times New Roman" w:hAnsi="Times New Roman"/>
          <w:sz w:val="21"/>
          <w:szCs w:val="21"/>
        </w:rPr>
      </w:pPr>
      <w:r>
        <w:rPr>
          <w:rFonts w:ascii="Times New Roman" w:hAnsi="Times New Roman"/>
          <w:sz w:val="21"/>
          <w:szCs w:val="21"/>
        </w:rPr>
        <w:t>特此授权！本授权书自出具之日起生效。</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hint="eastAsia" w:ascii="Times New Roman" w:hAnsi="Times New Roman"/>
          <w:kern w:val="0"/>
          <w:szCs w:val="21"/>
        </w:rPr>
      </w:pPr>
      <w:r>
        <w:rPr>
          <w:rFonts w:hint="eastAsia" w:ascii="Times New Roman" w:hAnsi="Times New Roman"/>
          <w:kern w:val="0"/>
          <w:szCs w:val="21"/>
        </w:rPr>
        <w:t>法定代表人/单位负责人（签字或者加盖个人名章）：</w:t>
      </w:r>
      <w:r>
        <w:rPr>
          <w:rFonts w:hint="eastAsia" w:ascii="Times New Roman" w:hAnsi="Times New Roman"/>
          <w:kern w:val="0"/>
          <w:szCs w:val="21"/>
          <w:u w:val="single"/>
        </w:rPr>
        <w:t xml:space="preserve">              </w:t>
      </w:r>
    </w:p>
    <w:p>
      <w:pPr>
        <w:spacing w:line="240" w:lineRule="auto"/>
        <w:ind w:firstLine="420" w:firstLineChars="200"/>
        <w:jc w:val="left"/>
        <w:rPr>
          <w:rFonts w:hint="eastAsia" w:ascii="Times New Roman" w:hAnsi="Times New Roman"/>
          <w:kern w:val="0"/>
          <w:szCs w:val="21"/>
        </w:rPr>
      </w:pPr>
      <w:r>
        <w:rPr>
          <w:rFonts w:hint="eastAsia" w:ascii="Times New Roman" w:hAnsi="Times New Roman"/>
          <w:kern w:val="0"/>
          <w:szCs w:val="21"/>
        </w:rPr>
        <w:t>被授权代表（签字）：</w:t>
      </w:r>
      <w:r>
        <w:rPr>
          <w:rFonts w:hint="eastAsia" w:ascii="Times New Roman" w:hAnsi="Times New Roman"/>
          <w:kern w:val="0"/>
          <w:szCs w:val="21"/>
          <w:u w:val="single"/>
        </w:rPr>
        <w:t xml:space="preserve">                       </w:t>
      </w:r>
    </w:p>
    <w:p>
      <w:pPr>
        <w:spacing w:line="240" w:lineRule="auto"/>
        <w:ind w:firstLine="420" w:firstLineChars="200"/>
        <w:rPr>
          <w:rFonts w:hint="eastAsia" w:ascii="Times New Roman" w:hAnsi="Times New Roman"/>
          <w:kern w:val="0"/>
          <w:szCs w:val="21"/>
        </w:rPr>
      </w:pPr>
      <w:r>
        <w:rPr>
          <w:rFonts w:hint="eastAsia" w:ascii="Times New Roman" w:hAnsi="Times New Roman"/>
          <w:kern w:val="0"/>
          <w:szCs w:val="21"/>
        </w:rPr>
        <w:t>比选</w:t>
      </w:r>
      <w:r>
        <w:rPr>
          <w:rFonts w:ascii="Times New Roman" w:hAnsi="Times New Roman"/>
          <w:kern w:val="0"/>
          <w:szCs w:val="21"/>
        </w:rPr>
        <w:t>申请</w:t>
      </w:r>
      <w:r>
        <w:rPr>
          <w:rFonts w:hint="eastAsia" w:ascii="Times New Roman" w:hAnsi="Times New Roman"/>
          <w:kern w:val="0"/>
          <w:szCs w:val="21"/>
        </w:rPr>
        <w:t>人名称（加盖公章）：</w:t>
      </w:r>
      <w:r>
        <w:rPr>
          <w:rFonts w:hint="eastAsia" w:ascii="Times New Roman" w:hAnsi="Times New Roman"/>
          <w:kern w:val="0"/>
          <w:szCs w:val="21"/>
          <w:u w:val="single"/>
        </w:rPr>
        <w:t xml:space="preserve">                 </w:t>
      </w:r>
    </w:p>
    <w:p>
      <w:pPr>
        <w:spacing w:line="240" w:lineRule="auto"/>
        <w:ind w:firstLine="420" w:firstLineChars="200"/>
        <w:rPr>
          <w:rFonts w:hint="eastAsia" w:ascii="Times New Roman" w:hAnsi="Times New Roman"/>
          <w:kern w:val="0"/>
          <w:szCs w:val="21"/>
        </w:rPr>
      </w:pPr>
      <w:r>
        <w:rPr>
          <w:rFonts w:hint="eastAsia" w:ascii="Times New Roman" w:hAnsi="Times New Roman"/>
          <w:kern w:val="0"/>
          <w:szCs w:val="21"/>
        </w:rPr>
        <w:t>日    期：         年     月     日</w:t>
      </w:r>
    </w:p>
    <w:p>
      <w:pPr>
        <w:spacing w:line="240" w:lineRule="auto"/>
        <w:ind w:firstLine="420" w:firstLineChars="200"/>
        <w:jc w:val="left"/>
        <w:rPr>
          <w:rFonts w:ascii="Times New Roman" w:hAnsi="Times New Roman"/>
          <w:kern w:val="0"/>
          <w:szCs w:val="21"/>
        </w:rPr>
      </w:pPr>
    </w:p>
    <w:p>
      <w:pPr>
        <w:tabs>
          <w:tab w:val="left" w:pos="420"/>
          <w:tab w:val="left" w:pos="1134"/>
        </w:tabs>
        <w:spacing w:line="240" w:lineRule="auto"/>
        <w:ind w:firstLine="420" w:firstLineChars="200"/>
        <w:jc w:val="left"/>
        <w:rPr>
          <w:rFonts w:ascii="Times New Roman" w:hAnsi="Times New Roman"/>
          <w:kern w:val="0"/>
          <w:szCs w:val="21"/>
        </w:rPr>
      </w:pPr>
    </w:p>
    <w:p>
      <w:pPr>
        <w:tabs>
          <w:tab w:val="left" w:pos="420"/>
          <w:tab w:val="left" w:pos="1134"/>
        </w:tabs>
        <w:spacing w:line="240" w:lineRule="auto"/>
        <w:ind w:firstLine="420" w:firstLineChars="200"/>
        <w:jc w:val="left"/>
        <w:rPr>
          <w:rFonts w:ascii="Times New Roman" w:hAnsi="Times New Roman"/>
          <w:szCs w:val="21"/>
        </w:rPr>
      </w:pPr>
    </w:p>
    <w:p>
      <w:pPr>
        <w:tabs>
          <w:tab w:val="left" w:pos="420"/>
          <w:tab w:val="left" w:pos="1134"/>
        </w:tabs>
        <w:spacing w:line="240" w:lineRule="auto"/>
        <w:ind w:firstLine="420" w:firstLineChars="200"/>
        <w:jc w:val="left"/>
        <w:rPr>
          <w:rFonts w:ascii="Times New Roman" w:hAnsi="Times New Roman"/>
          <w:szCs w:val="21"/>
        </w:rPr>
      </w:pPr>
      <w:r>
        <w:rPr>
          <w:rFonts w:ascii="Times New Roman" w:hAnsi="Times New Roman"/>
          <w:szCs w:val="21"/>
        </w:rPr>
        <w:t>附：法定代表人和被授权人(响应代表)身份证件正反面复印件（或扫描件）。</w:t>
      </w:r>
    </w:p>
    <w:p>
      <w:pPr>
        <w:spacing w:line="240" w:lineRule="auto"/>
        <w:ind w:firstLine="420" w:firstLineChars="200"/>
        <w:jc w:val="left"/>
        <w:rPr>
          <w:rFonts w:ascii="Times New Roman" w:hAnsi="Times New Roman"/>
          <w:b/>
          <w:szCs w:val="21"/>
        </w:rPr>
      </w:pPr>
      <w:r>
        <w:rPr>
          <w:rFonts w:ascii="Times New Roman" w:hAnsi="Times New Roman"/>
          <w:szCs w:val="21"/>
        </w:rPr>
        <w:br w:type="page"/>
      </w:r>
    </w:p>
    <w:p>
      <w:pPr>
        <w:pStyle w:val="4"/>
        <w:spacing w:before="0" w:after="0" w:line="240" w:lineRule="auto"/>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格式5：比选申请人基本情况表</w:t>
      </w:r>
    </w:p>
    <w:p>
      <w:pPr>
        <w:spacing w:line="240" w:lineRule="auto"/>
        <w:ind w:right="420"/>
        <w:rPr>
          <w:rFonts w:ascii="Times New Roman" w:hAnsi="Times New Roman"/>
          <w:b/>
          <w:szCs w:val="21"/>
        </w:rPr>
      </w:pPr>
    </w:p>
    <w:p>
      <w:pPr>
        <w:spacing w:line="240" w:lineRule="auto"/>
        <w:ind w:right="420"/>
        <w:jc w:val="center"/>
        <w:rPr>
          <w:rFonts w:ascii="Times New Roman" w:hAnsi="Times New Roman"/>
          <w:b/>
          <w:szCs w:val="21"/>
        </w:rPr>
      </w:pPr>
      <w:r>
        <w:rPr>
          <w:rFonts w:ascii="Times New Roman" w:hAnsi="Times New Roman"/>
          <w:b/>
          <w:szCs w:val="21"/>
        </w:rPr>
        <w:t>比选申请人基本情况表</w:t>
      </w:r>
    </w:p>
    <w:p>
      <w:pPr>
        <w:spacing w:line="240" w:lineRule="auto"/>
        <w:ind w:firstLine="420" w:firstLineChars="200"/>
        <w:jc w:val="left"/>
        <w:rPr>
          <w:rFonts w:ascii="Times New Roman" w:hAnsi="Times New Roman"/>
          <w:szCs w:val="21"/>
        </w:rPr>
      </w:pPr>
    </w:p>
    <w:tbl>
      <w:tblPr>
        <w:tblStyle w:val="1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97"/>
        <w:gridCol w:w="1028"/>
        <w:gridCol w:w="1328"/>
        <w:gridCol w:w="1332"/>
        <w:gridCol w:w="8"/>
        <w:gridCol w:w="1410"/>
        <w:gridCol w:w="376"/>
        <w:gridCol w:w="870"/>
        <w:gridCol w:w="11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比选申请人名称</w:t>
            </w:r>
          </w:p>
        </w:tc>
        <w:tc>
          <w:tcPr>
            <w:tcW w:w="7517" w:type="dxa"/>
            <w:gridSpan w:val="8"/>
            <w:noWrap w:val="0"/>
            <w:vAlign w:val="center"/>
          </w:tcPr>
          <w:p>
            <w:pPr>
              <w:autoSpaceDE w:val="0"/>
              <w:autoSpaceDN w:val="0"/>
              <w:spacing w:line="240" w:lineRule="auto"/>
              <w:jc w:val="center"/>
              <w:rPr>
                <w:rFonts w:ascii="Times New Roman" w:hAnsi="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注册地址</w:t>
            </w:r>
          </w:p>
        </w:tc>
        <w:tc>
          <w:tcPr>
            <w:tcW w:w="3696" w:type="dxa"/>
            <w:gridSpan w:val="4"/>
            <w:noWrap w:val="0"/>
            <w:vAlign w:val="center"/>
          </w:tcPr>
          <w:p>
            <w:pPr>
              <w:autoSpaceDE w:val="0"/>
              <w:autoSpaceDN w:val="0"/>
              <w:spacing w:line="240" w:lineRule="auto"/>
              <w:jc w:val="center"/>
              <w:rPr>
                <w:rFonts w:ascii="Times New Roman" w:hAnsi="Times New Roman"/>
                <w:szCs w:val="21"/>
              </w:rPr>
            </w:pPr>
          </w:p>
        </w:tc>
        <w:tc>
          <w:tcPr>
            <w:tcW w:w="1410"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邮政编码</w:t>
            </w:r>
          </w:p>
        </w:tc>
        <w:tc>
          <w:tcPr>
            <w:tcW w:w="2411" w:type="dxa"/>
            <w:gridSpan w:val="3"/>
            <w:noWrap w:val="0"/>
            <w:vAlign w:val="center"/>
          </w:tcPr>
          <w:p>
            <w:pPr>
              <w:autoSpaceDE w:val="0"/>
              <w:autoSpaceDN w:val="0"/>
              <w:spacing w:line="240" w:lineRule="auto"/>
              <w:jc w:val="center"/>
              <w:rPr>
                <w:rFonts w:ascii="Times New Roman" w:hAnsi="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vMerge w:val="restart"/>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联系方式</w:t>
            </w:r>
          </w:p>
        </w:tc>
        <w:tc>
          <w:tcPr>
            <w:tcW w:w="1028"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联系人</w:t>
            </w:r>
          </w:p>
        </w:tc>
        <w:tc>
          <w:tcPr>
            <w:tcW w:w="2668" w:type="dxa"/>
            <w:gridSpan w:val="3"/>
            <w:noWrap w:val="0"/>
            <w:vAlign w:val="center"/>
          </w:tcPr>
          <w:p>
            <w:pPr>
              <w:autoSpaceDE w:val="0"/>
              <w:autoSpaceDN w:val="0"/>
              <w:spacing w:line="240" w:lineRule="auto"/>
              <w:jc w:val="center"/>
              <w:rPr>
                <w:rFonts w:ascii="Times New Roman" w:hAnsi="Times New Roman"/>
                <w:szCs w:val="21"/>
              </w:rPr>
            </w:pPr>
          </w:p>
        </w:tc>
        <w:tc>
          <w:tcPr>
            <w:tcW w:w="1410"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电话</w:t>
            </w:r>
          </w:p>
        </w:tc>
        <w:tc>
          <w:tcPr>
            <w:tcW w:w="2411" w:type="dxa"/>
            <w:gridSpan w:val="3"/>
            <w:noWrap w:val="0"/>
            <w:vAlign w:val="center"/>
          </w:tcPr>
          <w:p>
            <w:pPr>
              <w:autoSpaceDE w:val="0"/>
              <w:autoSpaceDN w:val="0"/>
              <w:spacing w:line="240" w:lineRule="auto"/>
              <w:jc w:val="center"/>
              <w:rPr>
                <w:rFonts w:ascii="Times New Roman" w:hAnsi="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vMerge w:val="continue"/>
            <w:noWrap w:val="0"/>
            <w:vAlign w:val="center"/>
          </w:tcPr>
          <w:p>
            <w:pPr>
              <w:autoSpaceDE w:val="0"/>
              <w:autoSpaceDN w:val="0"/>
              <w:spacing w:line="240" w:lineRule="auto"/>
              <w:jc w:val="center"/>
              <w:rPr>
                <w:rFonts w:ascii="Times New Roman" w:hAnsi="Times New Roman"/>
                <w:szCs w:val="21"/>
              </w:rPr>
            </w:pPr>
          </w:p>
        </w:tc>
        <w:tc>
          <w:tcPr>
            <w:tcW w:w="1028"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传真</w:t>
            </w:r>
          </w:p>
        </w:tc>
        <w:tc>
          <w:tcPr>
            <w:tcW w:w="2668" w:type="dxa"/>
            <w:gridSpan w:val="3"/>
            <w:noWrap w:val="0"/>
            <w:vAlign w:val="center"/>
          </w:tcPr>
          <w:p>
            <w:pPr>
              <w:autoSpaceDE w:val="0"/>
              <w:autoSpaceDN w:val="0"/>
              <w:spacing w:line="240" w:lineRule="auto"/>
              <w:jc w:val="center"/>
              <w:rPr>
                <w:rFonts w:ascii="Times New Roman" w:hAnsi="Times New Roman"/>
                <w:szCs w:val="21"/>
              </w:rPr>
            </w:pPr>
          </w:p>
        </w:tc>
        <w:tc>
          <w:tcPr>
            <w:tcW w:w="1410"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网址</w:t>
            </w:r>
          </w:p>
        </w:tc>
        <w:tc>
          <w:tcPr>
            <w:tcW w:w="2411" w:type="dxa"/>
            <w:gridSpan w:val="3"/>
            <w:noWrap w:val="0"/>
            <w:vAlign w:val="center"/>
          </w:tcPr>
          <w:p>
            <w:pPr>
              <w:autoSpaceDE w:val="0"/>
              <w:autoSpaceDN w:val="0"/>
              <w:spacing w:line="240" w:lineRule="auto"/>
              <w:jc w:val="center"/>
              <w:rPr>
                <w:rFonts w:ascii="Times New Roman" w:hAnsi="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组织结构</w:t>
            </w:r>
          </w:p>
        </w:tc>
        <w:tc>
          <w:tcPr>
            <w:tcW w:w="7517" w:type="dxa"/>
            <w:gridSpan w:val="8"/>
            <w:noWrap w:val="0"/>
            <w:vAlign w:val="center"/>
          </w:tcPr>
          <w:p>
            <w:pPr>
              <w:autoSpaceDE w:val="0"/>
              <w:autoSpaceDN w:val="0"/>
              <w:spacing w:line="240" w:lineRule="auto"/>
              <w:jc w:val="center"/>
              <w:rPr>
                <w:rFonts w:ascii="Times New Roman" w:hAnsi="Times New Roman"/>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法定代表人</w:t>
            </w:r>
          </w:p>
        </w:tc>
        <w:tc>
          <w:tcPr>
            <w:tcW w:w="1028"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姓名</w:t>
            </w:r>
          </w:p>
        </w:tc>
        <w:tc>
          <w:tcPr>
            <w:tcW w:w="1328" w:type="dxa"/>
            <w:noWrap w:val="0"/>
            <w:vAlign w:val="center"/>
          </w:tcPr>
          <w:p>
            <w:pPr>
              <w:autoSpaceDE w:val="0"/>
              <w:autoSpaceDN w:val="0"/>
              <w:spacing w:line="240" w:lineRule="auto"/>
              <w:jc w:val="center"/>
              <w:rPr>
                <w:rFonts w:ascii="Times New Roman" w:hAnsi="Times New Roman"/>
                <w:szCs w:val="21"/>
              </w:rPr>
            </w:pPr>
          </w:p>
        </w:tc>
        <w:tc>
          <w:tcPr>
            <w:tcW w:w="1332"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技术职称</w:t>
            </w:r>
          </w:p>
        </w:tc>
        <w:tc>
          <w:tcPr>
            <w:tcW w:w="1418" w:type="dxa"/>
            <w:gridSpan w:val="2"/>
            <w:noWrap w:val="0"/>
            <w:vAlign w:val="center"/>
          </w:tcPr>
          <w:p>
            <w:pPr>
              <w:autoSpaceDE w:val="0"/>
              <w:autoSpaceDN w:val="0"/>
              <w:spacing w:line="240" w:lineRule="auto"/>
              <w:jc w:val="center"/>
              <w:rPr>
                <w:rFonts w:ascii="Times New Roman" w:hAnsi="Times New Roman"/>
                <w:szCs w:val="21"/>
              </w:rPr>
            </w:pPr>
          </w:p>
        </w:tc>
        <w:tc>
          <w:tcPr>
            <w:tcW w:w="1246" w:type="dxa"/>
            <w:gridSpan w:val="2"/>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电话</w:t>
            </w:r>
          </w:p>
        </w:tc>
        <w:tc>
          <w:tcPr>
            <w:tcW w:w="1165" w:type="dxa"/>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技术负责人</w:t>
            </w:r>
          </w:p>
        </w:tc>
        <w:tc>
          <w:tcPr>
            <w:tcW w:w="1028"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姓名</w:t>
            </w:r>
          </w:p>
        </w:tc>
        <w:tc>
          <w:tcPr>
            <w:tcW w:w="1328" w:type="dxa"/>
            <w:noWrap w:val="0"/>
            <w:vAlign w:val="center"/>
          </w:tcPr>
          <w:p>
            <w:pPr>
              <w:autoSpaceDE w:val="0"/>
              <w:autoSpaceDN w:val="0"/>
              <w:spacing w:line="240" w:lineRule="auto"/>
              <w:jc w:val="center"/>
              <w:rPr>
                <w:rFonts w:ascii="Times New Roman" w:hAnsi="Times New Roman"/>
                <w:szCs w:val="21"/>
              </w:rPr>
            </w:pPr>
          </w:p>
        </w:tc>
        <w:tc>
          <w:tcPr>
            <w:tcW w:w="1332"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技术职称</w:t>
            </w:r>
          </w:p>
        </w:tc>
        <w:tc>
          <w:tcPr>
            <w:tcW w:w="1418" w:type="dxa"/>
            <w:gridSpan w:val="2"/>
            <w:noWrap w:val="0"/>
            <w:vAlign w:val="center"/>
          </w:tcPr>
          <w:p>
            <w:pPr>
              <w:autoSpaceDE w:val="0"/>
              <w:autoSpaceDN w:val="0"/>
              <w:spacing w:line="240" w:lineRule="auto"/>
              <w:jc w:val="center"/>
              <w:rPr>
                <w:rFonts w:ascii="Times New Roman" w:hAnsi="Times New Roman"/>
                <w:szCs w:val="21"/>
              </w:rPr>
            </w:pPr>
          </w:p>
        </w:tc>
        <w:tc>
          <w:tcPr>
            <w:tcW w:w="1246" w:type="dxa"/>
            <w:gridSpan w:val="2"/>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电话</w:t>
            </w:r>
          </w:p>
        </w:tc>
        <w:tc>
          <w:tcPr>
            <w:tcW w:w="1165" w:type="dxa"/>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成立时间</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5161" w:type="dxa"/>
            <w:gridSpan w:val="6"/>
            <w:noWrap w:val="0"/>
            <w:vAlign w:val="center"/>
          </w:tcPr>
          <w:p>
            <w:pPr>
              <w:autoSpaceDE w:val="0"/>
              <w:autoSpaceDN w:val="0"/>
              <w:spacing w:line="240" w:lineRule="auto"/>
              <w:jc w:val="left"/>
              <w:rPr>
                <w:rFonts w:ascii="Times New Roman" w:hAnsi="Times New Roman"/>
                <w:szCs w:val="21"/>
              </w:rPr>
            </w:pPr>
            <w:r>
              <w:rPr>
                <w:rFonts w:ascii="Times New Roman" w:hAnsi="Times New Roman"/>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企业资质等级</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1332" w:type="dxa"/>
            <w:vMerge w:val="restart"/>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其中</w:t>
            </w:r>
          </w:p>
        </w:tc>
        <w:tc>
          <w:tcPr>
            <w:tcW w:w="1794" w:type="dxa"/>
            <w:gridSpan w:val="3"/>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项目经理</w:t>
            </w:r>
          </w:p>
        </w:tc>
        <w:tc>
          <w:tcPr>
            <w:tcW w:w="2035" w:type="dxa"/>
            <w:gridSpan w:val="2"/>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营业执照号</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1332" w:type="dxa"/>
            <w:vMerge w:val="continue"/>
            <w:noWrap w:val="0"/>
            <w:vAlign w:val="center"/>
          </w:tcPr>
          <w:p>
            <w:pPr>
              <w:autoSpaceDE w:val="0"/>
              <w:autoSpaceDN w:val="0"/>
              <w:spacing w:line="240" w:lineRule="auto"/>
              <w:jc w:val="center"/>
              <w:rPr>
                <w:rFonts w:ascii="Times New Roman" w:hAnsi="Times New Roman"/>
                <w:szCs w:val="21"/>
              </w:rPr>
            </w:pPr>
          </w:p>
        </w:tc>
        <w:tc>
          <w:tcPr>
            <w:tcW w:w="1794" w:type="dxa"/>
            <w:gridSpan w:val="3"/>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高级职称人员</w:t>
            </w:r>
          </w:p>
        </w:tc>
        <w:tc>
          <w:tcPr>
            <w:tcW w:w="2035" w:type="dxa"/>
            <w:gridSpan w:val="2"/>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注册资金</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1332" w:type="dxa"/>
            <w:vMerge w:val="continue"/>
            <w:noWrap w:val="0"/>
            <w:vAlign w:val="center"/>
          </w:tcPr>
          <w:p>
            <w:pPr>
              <w:autoSpaceDE w:val="0"/>
              <w:autoSpaceDN w:val="0"/>
              <w:spacing w:line="240" w:lineRule="auto"/>
              <w:jc w:val="center"/>
              <w:rPr>
                <w:rFonts w:ascii="Times New Roman" w:hAnsi="Times New Roman"/>
                <w:szCs w:val="21"/>
              </w:rPr>
            </w:pPr>
          </w:p>
        </w:tc>
        <w:tc>
          <w:tcPr>
            <w:tcW w:w="1794" w:type="dxa"/>
            <w:gridSpan w:val="3"/>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中级职称人员</w:t>
            </w:r>
          </w:p>
        </w:tc>
        <w:tc>
          <w:tcPr>
            <w:tcW w:w="2035" w:type="dxa"/>
            <w:gridSpan w:val="2"/>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开户银行</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1332" w:type="dxa"/>
            <w:vMerge w:val="continue"/>
            <w:noWrap w:val="0"/>
            <w:vAlign w:val="center"/>
          </w:tcPr>
          <w:p>
            <w:pPr>
              <w:autoSpaceDE w:val="0"/>
              <w:autoSpaceDN w:val="0"/>
              <w:spacing w:line="240" w:lineRule="auto"/>
              <w:jc w:val="center"/>
              <w:rPr>
                <w:rFonts w:ascii="Times New Roman" w:hAnsi="Times New Roman"/>
                <w:szCs w:val="21"/>
              </w:rPr>
            </w:pPr>
          </w:p>
        </w:tc>
        <w:tc>
          <w:tcPr>
            <w:tcW w:w="1794" w:type="dxa"/>
            <w:gridSpan w:val="3"/>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初级职称人员</w:t>
            </w:r>
          </w:p>
        </w:tc>
        <w:tc>
          <w:tcPr>
            <w:tcW w:w="2035" w:type="dxa"/>
            <w:gridSpan w:val="2"/>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账号</w:t>
            </w:r>
          </w:p>
        </w:tc>
        <w:tc>
          <w:tcPr>
            <w:tcW w:w="2356" w:type="dxa"/>
            <w:gridSpan w:val="2"/>
            <w:noWrap w:val="0"/>
            <w:vAlign w:val="center"/>
          </w:tcPr>
          <w:p>
            <w:pPr>
              <w:autoSpaceDE w:val="0"/>
              <w:autoSpaceDN w:val="0"/>
              <w:spacing w:line="240" w:lineRule="auto"/>
              <w:jc w:val="center"/>
              <w:rPr>
                <w:rFonts w:ascii="Times New Roman" w:hAnsi="Times New Roman"/>
                <w:szCs w:val="21"/>
              </w:rPr>
            </w:pPr>
          </w:p>
        </w:tc>
        <w:tc>
          <w:tcPr>
            <w:tcW w:w="1332" w:type="dxa"/>
            <w:vMerge w:val="continue"/>
            <w:noWrap w:val="0"/>
            <w:vAlign w:val="center"/>
          </w:tcPr>
          <w:p>
            <w:pPr>
              <w:autoSpaceDE w:val="0"/>
              <w:autoSpaceDN w:val="0"/>
              <w:spacing w:line="240" w:lineRule="auto"/>
              <w:jc w:val="center"/>
              <w:rPr>
                <w:rFonts w:ascii="Times New Roman" w:hAnsi="Times New Roman"/>
                <w:szCs w:val="21"/>
              </w:rPr>
            </w:pPr>
          </w:p>
        </w:tc>
        <w:tc>
          <w:tcPr>
            <w:tcW w:w="1794" w:type="dxa"/>
            <w:gridSpan w:val="3"/>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技工</w:t>
            </w:r>
          </w:p>
        </w:tc>
        <w:tc>
          <w:tcPr>
            <w:tcW w:w="2035" w:type="dxa"/>
            <w:gridSpan w:val="2"/>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经营范围</w:t>
            </w:r>
          </w:p>
        </w:tc>
        <w:tc>
          <w:tcPr>
            <w:tcW w:w="7517" w:type="dxa"/>
            <w:gridSpan w:val="8"/>
            <w:noWrap w:val="0"/>
            <w:vAlign w:val="center"/>
          </w:tcPr>
          <w:p>
            <w:pPr>
              <w:autoSpaceDE w:val="0"/>
              <w:autoSpaceDN w:val="0"/>
              <w:spacing w:line="240" w:lineRule="auto"/>
              <w:jc w:val="center"/>
              <w:rPr>
                <w:rFonts w:ascii="Times New Roman" w:hAnsi="Times New Roman"/>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997" w:type="dxa"/>
            <w:noWrap w:val="0"/>
            <w:vAlign w:val="center"/>
          </w:tcPr>
          <w:p>
            <w:pPr>
              <w:autoSpaceDE w:val="0"/>
              <w:autoSpaceDN w:val="0"/>
              <w:spacing w:line="240" w:lineRule="auto"/>
              <w:jc w:val="center"/>
              <w:rPr>
                <w:rFonts w:ascii="Times New Roman" w:hAnsi="Times New Roman"/>
                <w:szCs w:val="21"/>
              </w:rPr>
            </w:pPr>
            <w:r>
              <w:rPr>
                <w:rFonts w:ascii="Times New Roman" w:hAnsi="Times New Roman"/>
                <w:szCs w:val="21"/>
              </w:rPr>
              <w:t>备注</w:t>
            </w:r>
          </w:p>
        </w:tc>
        <w:tc>
          <w:tcPr>
            <w:tcW w:w="7517" w:type="dxa"/>
            <w:gridSpan w:val="8"/>
            <w:noWrap w:val="0"/>
            <w:vAlign w:val="center"/>
          </w:tcPr>
          <w:p>
            <w:pPr>
              <w:autoSpaceDE w:val="0"/>
              <w:autoSpaceDN w:val="0"/>
              <w:spacing w:line="240" w:lineRule="auto"/>
              <w:jc w:val="center"/>
              <w:rPr>
                <w:rFonts w:ascii="Times New Roman" w:hAnsi="Times New Roman"/>
                <w:szCs w:val="21"/>
              </w:rPr>
            </w:pPr>
          </w:p>
        </w:tc>
      </w:tr>
    </w:tbl>
    <w:p>
      <w:pPr>
        <w:spacing w:line="240" w:lineRule="auto"/>
        <w:ind w:firstLine="420" w:firstLineChars="200"/>
        <w:jc w:val="left"/>
        <w:rPr>
          <w:rFonts w:ascii="Times New Roman" w:hAnsi="Times New Roman"/>
          <w:szCs w:val="21"/>
        </w:rPr>
      </w:pPr>
      <w:r>
        <w:rPr>
          <w:rFonts w:ascii="Times New Roman" w:hAnsi="Times New Roman"/>
          <w:szCs w:val="21"/>
        </w:rPr>
        <w:t xml:space="preserve">    </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u w:val="single"/>
        </w:rPr>
      </w:pPr>
      <w:r>
        <w:rPr>
          <w:rFonts w:ascii="Times New Roman" w:hAnsi="Times New Roman"/>
          <w:szCs w:val="21"/>
        </w:rPr>
        <w:t>比选申请人名称：</w:t>
      </w:r>
      <w:r>
        <w:rPr>
          <w:rFonts w:ascii="Times New Roman" w:hAnsi="Times New Roman"/>
          <w:szCs w:val="21"/>
          <w:u w:val="single"/>
        </w:rPr>
        <w:t>（全称并加盖公章）</w:t>
      </w:r>
    </w:p>
    <w:p>
      <w:pPr>
        <w:spacing w:line="240" w:lineRule="auto"/>
        <w:ind w:firstLine="420" w:firstLineChars="200"/>
        <w:jc w:val="left"/>
        <w:rPr>
          <w:rFonts w:ascii="Times New Roman" w:hAnsi="Times New Roman"/>
          <w:szCs w:val="21"/>
          <w:u w:val="single"/>
        </w:rPr>
      </w:pPr>
      <w:r>
        <w:rPr>
          <w:rFonts w:ascii="Times New Roman" w:hAnsi="Times New Roman"/>
          <w:szCs w:val="21"/>
        </w:rPr>
        <w:t>法定代表人或授权代表（签字或盖章）</w:t>
      </w:r>
      <w:r>
        <w:rPr>
          <w:rFonts w:ascii="Times New Roman" w:hAnsi="Times New Roman"/>
          <w:bCs/>
          <w:szCs w:val="21"/>
        </w:rPr>
        <w:t>：</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spacing w:line="240" w:lineRule="auto"/>
        <w:ind w:firstLine="422" w:firstLineChars="200"/>
        <w:jc w:val="left"/>
        <w:rPr>
          <w:rFonts w:ascii="Times New Roman" w:hAnsi="Times New Roman"/>
          <w:szCs w:val="21"/>
        </w:rPr>
      </w:pPr>
      <w:r>
        <w:rPr>
          <w:rFonts w:ascii="Times New Roman" w:hAnsi="Times New Roman"/>
          <w:b/>
          <w:szCs w:val="21"/>
        </w:rPr>
        <w:br w:type="page"/>
      </w:r>
    </w:p>
    <w:p>
      <w:pPr>
        <w:pStyle w:val="4"/>
        <w:spacing w:before="0" w:after="0" w:line="240" w:lineRule="auto"/>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格式6：营业执照</w:t>
      </w:r>
    </w:p>
    <w:p>
      <w:pPr>
        <w:spacing w:line="240" w:lineRule="auto"/>
        <w:jc w:val="left"/>
        <w:rPr>
          <w:rFonts w:ascii="Times New Roman" w:hAnsi="Times New Roman"/>
          <w:b/>
          <w:szCs w:val="21"/>
        </w:rPr>
      </w:pPr>
    </w:p>
    <w:p>
      <w:pPr>
        <w:spacing w:line="240" w:lineRule="auto"/>
        <w:jc w:val="center"/>
        <w:rPr>
          <w:rFonts w:ascii="Times New Roman" w:hAnsi="Times New Roman"/>
          <w:b/>
          <w:szCs w:val="21"/>
        </w:rPr>
      </w:pPr>
      <w:r>
        <w:rPr>
          <w:rFonts w:ascii="Times New Roman" w:hAnsi="Times New Roman"/>
          <w:b/>
          <w:szCs w:val="21"/>
        </w:rPr>
        <w:t>法人营业执照、税务登记证、组织机构代码证</w:t>
      </w:r>
    </w:p>
    <w:p>
      <w:pPr>
        <w:spacing w:line="240" w:lineRule="auto"/>
        <w:ind w:firstLine="420" w:firstLineChars="200"/>
        <w:jc w:val="left"/>
        <w:rPr>
          <w:rFonts w:ascii="Times New Roman" w:hAnsi="Times New Roman"/>
          <w:szCs w:val="21"/>
        </w:rPr>
      </w:pPr>
    </w:p>
    <w:p>
      <w:pPr>
        <w:spacing w:line="240" w:lineRule="auto"/>
        <w:jc w:val="left"/>
        <w:rPr>
          <w:rFonts w:ascii="Times New Roman" w:hAnsi="Times New Roman"/>
          <w:szCs w:val="21"/>
        </w:rPr>
      </w:pPr>
      <w:r>
        <w:rPr>
          <w:rFonts w:ascii="Times New Roman" w:hAnsi="Times New Roman"/>
          <w:szCs w:val="21"/>
        </w:rPr>
        <w:t>致：</w:t>
      </w:r>
      <w:r>
        <w:rPr>
          <w:rFonts w:ascii="Times New Roman" w:hAnsi="Times New Roman"/>
          <w:szCs w:val="21"/>
          <w:u w:val="single"/>
        </w:rPr>
        <w:t xml:space="preserve">（比选人） </w:t>
      </w:r>
    </w:p>
    <w:p>
      <w:pPr>
        <w:spacing w:line="240" w:lineRule="auto"/>
        <w:ind w:firstLine="420" w:firstLineChars="200"/>
        <w:jc w:val="left"/>
        <w:rPr>
          <w:rFonts w:ascii="Times New Roman" w:hAnsi="Times New Roman"/>
          <w:szCs w:val="21"/>
        </w:rPr>
      </w:pPr>
      <w:r>
        <w:rPr>
          <w:rFonts w:ascii="Times New Roman" w:hAnsi="Times New Roman"/>
          <w:szCs w:val="21"/>
        </w:rPr>
        <w:t>现附上由</w:t>
      </w:r>
      <w:r>
        <w:rPr>
          <w:rFonts w:ascii="Times New Roman" w:hAnsi="Times New Roman"/>
          <w:szCs w:val="21"/>
          <w:u w:val="single"/>
        </w:rPr>
        <w:t xml:space="preserve">                         </w:t>
      </w:r>
      <w:r>
        <w:rPr>
          <w:rFonts w:ascii="Times New Roman" w:hAnsi="Times New Roman"/>
          <w:szCs w:val="21"/>
        </w:rPr>
        <w:t>（签发机关名称）签发的我方法人营业执照副本复印件，真实有效。</w:t>
      </w:r>
    </w:p>
    <w:p>
      <w:pPr>
        <w:spacing w:line="240" w:lineRule="auto"/>
        <w:ind w:firstLine="420" w:firstLineChars="200"/>
        <w:jc w:val="left"/>
        <w:rPr>
          <w:rFonts w:ascii="Times New Roman" w:hAnsi="Times New Roman"/>
          <w:szCs w:val="21"/>
        </w:rPr>
      </w:pPr>
      <w:r>
        <w:rPr>
          <w:rFonts w:ascii="Times New Roman" w:hAnsi="Times New Roman"/>
          <w:szCs w:val="21"/>
        </w:rPr>
        <w:t>现附上由</w:t>
      </w:r>
      <w:r>
        <w:rPr>
          <w:rFonts w:ascii="Times New Roman" w:hAnsi="Times New Roman"/>
          <w:szCs w:val="21"/>
          <w:u w:val="single"/>
        </w:rPr>
        <w:t xml:space="preserve">                         </w:t>
      </w:r>
      <w:r>
        <w:rPr>
          <w:rFonts w:ascii="Times New Roman" w:hAnsi="Times New Roman"/>
          <w:szCs w:val="21"/>
        </w:rPr>
        <w:t>（签发机关名称）签发的我方税务登记证副本复印件，真实有效。</w:t>
      </w:r>
    </w:p>
    <w:p>
      <w:pPr>
        <w:spacing w:line="240" w:lineRule="auto"/>
        <w:ind w:firstLine="420" w:firstLineChars="200"/>
        <w:jc w:val="left"/>
        <w:rPr>
          <w:rFonts w:ascii="Times New Roman" w:hAnsi="Times New Roman"/>
          <w:szCs w:val="21"/>
        </w:rPr>
      </w:pPr>
      <w:r>
        <w:rPr>
          <w:rFonts w:ascii="Times New Roman" w:hAnsi="Times New Roman"/>
          <w:szCs w:val="21"/>
        </w:rPr>
        <w:t>现附上由</w:t>
      </w:r>
      <w:r>
        <w:rPr>
          <w:rFonts w:ascii="Times New Roman" w:hAnsi="Times New Roman"/>
          <w:szCs w:val="21"/>
          <w:u w:val="single"/>
        </w:rPr>
        <w:t xml:space="preserve">                         </w:t>
      </w:r>
      <w:r>
        <w:rPr>
          <w:rFonts w:ascii="Times New Roman" w:hAnsi="Times New Roman"/>
          <w:szCs w:val="21"/>
        </w:rPr>
        <w:t>（签发机关名称）签发的我方组织代码证复印件，真实有效。</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rPr>
      </w:pPr>
    </w:p>
    <w:p>
      <w:pPr>
        <w:pStyle w:val="2"/>
        <w:spacing w:line="240" w:lineRule="auto"/>
        <w:jc w:val="center"/>
        <w:rPr>
          <w:rFonts w:ascii="Times New Roman" w:hAnsi="Times New Roman" w:eastAsia="宋体" w:cs="Times New Roman"/>
          <w:b/>
          <w:bCs/>
          <w:color w:val="auto"/>
          <w:w w:val="100"/>
          <w:kern w:val="2"/>
          <w:sz w:val="21"/>
          <w:szCs w:val="21"/>
          <w:lang w:val="en-US" w:eastAsia="zh-CN" w:bidi="ar-SA"/>
        </w:rPr>
      </w:pPr>
      <w:r>
        <w:rPr>
          <w:rFonts w:ascii="Times New Roman" w:hAnsi="Times New Roman" w:eastAsia="宋体" w:cs="Times New Roman"/>
          <w:b/>
          <w:bCs/>
          <w:color w:val="auto"/>
          <w:w w:val="100"/>
          <w:kern w:val="2"/>
          <w:sz w:val="21"/>
          <w:szCs w:val="21"/>
          <w:lang w:val="en-US" w:eastAsia="zh-CN" w:bidi="ar-SA"/>
        </w:rPr>
        <w:t>（注：法人营业执照副本、税务登记证副本、组织代码证副本等相关证明文件提供加盖印章的复印件，已三证合一（或多证合一）的比选申请人可用新证代替。）</w:t>
      </w:r>
    </w:p>
    <w:p>
      <w:pPr>
        <w:spacing w:line="240" w:lineRule="auto"/>
        <w:ind w:firstLine="420" w:firstLineChars="200"/>
        <w:jc w:val="left"/>
        <w:rPr>
          <w:rFonts w:ascii="Times New Roman" w:hAnsi="Times New Roman"/>
          <w:szCs w:val="21"/>
        </w:rPr>
      </w:pPr>
    </w:p>
    <w:p>
      <w:pPr>
        <w:spacing w:line="240" w:lineRule="auto"/>
        <w:ind w:firstLine="420" w:firstLineChars="200"/>
        <w:jc w:val="left"/>
        <w:rPr>
          <w:rFonts w:ascii="Times New Roman" w:hAnsi="Times New Roman"/>
          <w:szCs w:val="21"/>
        </w:rPr>
      </w:pPr>
      <w:r>
        <w:rPr>
          <w:rFonts w:ascii="Times New Roman" w:hAnsi="Times New Roman"/>
          <w:szCs w:val="21"/>
        </w:rPr>
        <w:t xml:space="preserve">                       </w:t>
      </w:r>
    </w:p>
    <w:p>
      <w:pPr>
        <w:spacing w:line="240" w:lineRule="auto"/>
        <w:ind w:firstLine="420" w:firstLineChars="200"/>
        <w:jc w:val="left"/>
        <w:rPr>
          <w:rFonts w:ascii="Times New Roman" w:hAnsi="Times New Roman"/>
          <w:szCs w:val="21"/>
          <w:u w:val="single"/>
        </w:rPr>
      </w:pPr>
      <w:r>
        <w:rPr>
          <w:rFonts w:ascii="Times New Roman" w:hAnsi="Times New Roman"/>
          <w:szCs w:val="21"/>
        </w:rPr>
        <w:t>比选申请人名称：</w:t>
      </w:r>
      <w:r>
        <w:rPr>
          <w:rFonts w:ascii="Times New Roman" w:hAnsi="Times New Roman"/>
          <w:szCs w:val="21"/>
          <w:u w:val="single"/>
        </w:rPr>
        <w:t>（全称并加盖公章）</w:t>
      </w:r>
    </w:p>
    <w:p>
      <w:pPr>
        <w:spacing w:line="240" w:lineRule="auto"/>
        <w:ind w:firstLine="420" w:firstLineChars="200"/>
        <w:jc w:val="left"/>
        <w:rPr>
          <w:rFonts w:ascii="Times New Roman" w:hAnsi="Times New Roman"/>
          <w:szCs w:val="21"/>
          <w:u w:val="single"/>
        </w:rPr>
      </w:pPr>
      <w:r>
        <w:rPr>
          <w:rFonts w:ascii="Times New Roman" w:hAnsi="Times New Roman"/>
          <w:szCs w:val="21"/>
        </w:rPr>
        <w:t>法定代表人或授权代表（签字或盖章）</w:t>
      </w:r>
      <w:r>
        <w:rPr>
          <w:rFonts w:ascii="Times New Roman" w:hAnsi="Times New Roman"/>
          <w:bCs/>
          <w:szCs w:val="21"/>
        </w:rPr>
        <w:t>：</w:t>
      </w:r>
      <w:r>
        <w:rPr>
          <w:rFonts w:ascii="Times New Roman" w:hAnsi="Times New Roman"/>
          <w:szCs w:val="21"/>
          <w:u w:val="single"/>
        </w:rPr>
        <w:t xml:space="preserve">                   </w:t>
      </w:r>
    </w:p>
    <w:p>
      <w:pPr>
        <w:spacing w:line="240" w:lineRule="auto"/>
        <w:ind w:firstLine="420" w:firstLineChars="200"/>
        <w:jc w:val="lef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spacing w:line="240" w:lineRule="auto"/>
        <w:ind w:firstLine="420" w:firstLineChars="200"/>
        <w:jc w:val="left"/>
        <w:rPr>
          <w:rFonts w:ascii="Times New Roman" w:hAnsi="Times New Roman"/>
          <w:b/>
          <w:szCs w:val="21"/>
        </w:rPr>
      </w:pPr>
      <w:r>
        <w:rPr>
          <w:rFonts w:ascii="Times New Roman" w:hAnsi="Times New Roman"/>
          <w:szCs w:val="21"/>
          <w:u w:val="single"/>
        </w:rPr>
        <w:br w:type="page"/>
      </w:r>
    </w:p>
    <w:p>
      <w:pPr>
        <w:pStyle w:val="4"/>
        <w:spacing w:before="0" w:after="0" w:line="240" w:lineRule="auto"/>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格式</w:t>
      </w:r>
      <w:r>
        <w:rPr>
          <w:rFonts w:hint="eastAsia" w:ascii="Times New Roman" w:hAnsi="Times New Roman" w:eastAsia="宋体"/>
          <w:bCs w:val="0"/>
          <w:sz w:val="21"/>
          <w:szCs w:val="21"/>
          <w:lang w:val="en-US" w:eastAsia="zh-CN"/>
        </w:rPr>
        <w:t>7</w:t>
      </w:r>
      <w:r>
        <w:rPr>
          <w:rFonts w:ascii="Times New Roman" w:hAnsi="Times New Roman" w:eastAsia="宋体"/>
          <w:bCs w:val="0"/>
          <w:sz w:val="21"/>
          <w:szCs w:val="21"/>
        </w:rPr>
        <w:t>：其他资料</w:t>
      </w:r>
    </w:p>
    <w:p>
      <w:pPr>
        <w:pStyle w:val="2"/>
        <w:spacing w:line="240" w:lineRule="auto"/>
        <w:ind w:firstLine="840" w:firstLineChars="200"/>
        <w:jc w:val="left"/>
        <w:rPr>
          <w:rFonts w:ascii="Times New Roman" w:hAnsi="Times New Roman" w:eastAsia="仿宋_GB2312"/>
          <w:b w:val="0"/>
          <w:color w:val="auto"/>
          <w:sz w:val="21"/>
          <w:szCs w:val="21"/>
        </w:rPr>
      </w:pPr>
    </w:p>
    <w:p>
      <w:pPr>
        <w:spacing w:line="240" w:lineRule="auto"/>
        <w:jc w:val="center"/>
        <w:rPr>
          <w:rFonts w:ascii="Times New Roman" w:hAnsi="Times New Roman"/>
          <w:b/>
          <w:bCs/>
          <w:szCs w:val="21"/>
        </w:rPr>
      </w:pPr>
      <w:r>
        <w:rPr>
          <w:rFonts w:ascii="Times New Roman" w:hAnsi="Times New Roman"/>
          <w:b/>
          <w:bCs/>
          <w:szCs w:val="21"/>
        </w:rPr>
        <w:t>其他资料</w:t>
      </w:r>
    </w:p>
    <w:p>
      <w:pPr>
        <w:spacing w:line="240" w:lineRule="auto"/>
        <w:jc w:val="center"/>
        <w:rPr>
          <w:rFonts w:ascii="Times New Roman" w:hAnsi="Times New Roman"/>
          <w:szCs w:val="21"/>
        </w:rPr>
      </w:pPr>
      <w:r>
        <w:rPr>
          <w:rFonts w:ascii="Times New Roman" w:hAnsi="Times New Roman"/>
          <w:szCs w:val="21"/>
        </w:rPr>
        <w:t>（格式不限）</w:t>
      </w:r>
    </w:p>
    <w:p>
      <w:pPr>
        <w:spacing w:line="240" w:lineRule="auto"/>
        <w:ind w:firstLine="422" w:firstLineChars="200"/>
        <w:jc w:val="left"/>
        <w:rPr>
          <w:rFonts w:ascii="Times New Roman" w:hAnsi="Times New Roman"/>
          <w:b/>
          <w:szCs w:val="21"/>
        </w:rPr>
      </w:pPr>
    </w:p>
    <w:p>
      <w:pPr>
        <w:pStyle w:val="2"/>
        <w:spacing w:line="240" w:lineRule="auto"/>
        <w:ind w:firstLine="840" w:firstLineChars="200"/>
        <w:jc w:val="left"/>
        <w:rPr>
          <w:rFonts w:ascii="Times New Roman" w:hAnsi="Times New Roman" w:eastAsia="仿宋_GB2312"/>
          <w:b w:val="0"/>
          <w:color w:val="auto"/>
          <w:sz w:val="21"/>
          <w:szCs w:val="21"/>
        </w:rPr>
      </w:pPr>
    </w:p>
    <w:p>
      <w:pPr>
        <w:spacing w:line="240" w:lineRule="auto"/>
        <w:ind w:firstLine="420" w:firstLineChars="200"/>
        <w:jc w:val="left"/>
        <w:rPr>
          <w:rFonts w:ascii="Times New Roman" w:hAnsi="Times New Roman"/>
          <w:szCs w:val="21"/>
        </w:rPr>
      </w:pPr>
      <w:r>
        <w:rPr>
          <w:rFonts w:ascii="Times New Roman" w:hAnsi="Times New Roman"/>
          <w:szCs w:val="21"/>
        </w:rPr>
        <w:t>比选申请人根据比选文件规定认为该附的其他资料：由比选申请人自行提供。</w:t>
      </w:r>
    </w:p>
    <w:p>
      <w:pPr>
        <w:spacing w:line="280" w:lineRule="exact"/>
        <w:jc w:val="left"/>
        <w:rPr>
          <w:rFonts w:hint="eastAsia"/>
          <w:lang w:eastAsia="zh-CN"/>
        </w:rPr>
      </w:pPr>
      <w:r>
        <w:rPr>
          <w:rFonts w:ascii="Times New Roman" w:hAnsi="Times New Roman"/>
          <w:szCs w:val="21"/>
        </w:rPr>
        <w:br w:type="page"/>
      </w:r>
    </w:p>
    <w:p>
      <w:pPr>
        <w:pStyle w:val="3"/>
        <w:spacing w:before="0" w:after="0" w:line="280" w:lineRule="exact"/>
        <w:jc w:val="center"/>
        <w:rPr>
          <w:sz w:val="21"/>
          <w:szCs w:val="21"/>
        </w:rPr>
      </w:pPr>
      <w:r>
        <w:rPr>
          <w:sz w:val="21"/>
          <w:szCs w:val="21"/>
        </w:rPr>
        <w:t>第</w:t>
      </w:r>
      <w:r>
        <w:rPr>
          <w:rFonts w:hint="eastAsia"/>
          <w:sz w:val="21"/>
          <w:szCs w:val="21"/>
          <w:lang w:eastAsia="zh-CN"/>
        </w:rPr>
        <w:t>四</w:t>
      </w:r>
      <w:r>
        <w:rPr>
          <w:sz w:val="21"/>
          <w:szCs w:val="21"/>
        </w:rPr>
        <w:t>章  比选程序和中选标准</w:t>
      </w:r>
    </w:p>
    <w:p>
      <w:pPr>
        <w:spacing w:line="280" w:lineRule="exact"/>
        <w:ind w:firstLine="420" w:firstLineChars="200"/>
        <w:jc w:val="left"/>
        <w:rPr>
          <w:rFonts w:ascii="Times New Roman" w:hAnsi="Times New Roman"/>
          <w:szCs w:val="21"/>
        </w:rPr>
      </w:pPr>
    </w:p>
    <w:p>
      <w:pPr>
        <w:pStyle w:val="4"/>
        <w:spacing w:before="0" w:after="0" w:line="280" w:lineRule="exact"/>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1、比选原则</w:t>
      </w:r>
    </w:p>
    <w:p>
      <w:pPr>
        <w:spacing w:line="280" w:lineRule="exact"/>
        <w:ind w:firstLine="420" w:firstLineChars="200"/>
        <w:jc w:val="left"/>
        <w:rPr>
          <w:rFonts w:ascii="Times New Roman" w:hAnsi="Times New Roman"/>
          <w:bCs/>
          <w:szCs w:val="21"/>
        </w:rPr>
      </w:pPr>
      <w:r>
        <w:rPr>
          <w:rFonts w:ascii="Times New Roman" w:hAnsi="Times New Roman"/>
          <w:bCs/>
          <w:szCs w:val="21"/>
        </w:rPr>
        <w:t>1.1统一性原则：比选小组将按照统一的原则和方法，以同一标准进行比选申请文件评审和比选。</w:t>
      </w:r>
    </w:p>
    <w:p>
      <w:pPr>
        <w:spacing w:line="280" w:lineRule="exact"/>
        <w:ind w:firstLine="420" w:firstLineChars="200"/>
        <w:jc w:val="left"/>
        <w:rPr>
          <w:rFonts w:ascii="Times New Roman" w:hAnsi="Times New Roman"/>
          <w:bCs/>
          <w:szCs w:val="21"/>
        </w:rPr>
      </w:pPr>
      <w:r>
        <w:rPr>
          <w:rFonts w:ascii="Times New Roman" w:hAnsi="Times New Roman"/>
          <w:bCs/>
          <w:szCs w:val="21"/>
        </w:rPr>
        <w:t>1.2独立性原则：评审和比选工作在比选小组内部独立进行，不受外界任何因素的干扰和影响。</w:t>
      </w:r>
    </w:p>
    <w:p>
      <w:pPr>
        <w:spacing w:line="280" w:lineRule="exact"/>
        <w:ind w:firstLine="420" w:firstLineChars="200"/>
        <w:jc w:val="left"/>
        <w:rPr>
          <w:rFonts w:ascii="Times New Roman" w:hAnsi="Times New Roman"/>
          <w:bCs/>
          <w:szCs w:val="21"/>
        </w:rPr>
      </w:pPr>
      <w:r>
        <w:rPr>
          <w:rFonts w:ascii="Times New Roman" w:hAnsi="Times New Roman"/>
          <w:bCs/>
          <w:szCs w:val="21"/>
        </w:rPr>
        <w:t>1.3保密性原则：比选小组成员及有关工作人员应对比选申请人的商业秘密、评审过程和比选过程涉及的相关内容进行保密。</w:t>
      </w:r>
    </w:p>
    <w:p>
      <w:pPr>
        <w:pStyle w:val="4"/>
        <w:spacing w:before="0" w:after="0" w:line="280" w:lineRule="exact"/>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2、比选纪律</w:t>
      </w:r>
    </w:p>
    <w:p>
      <w:pPr>
        <w:spacing w:line="280" w:lineRule="exact"/>
        <w:ind w:firstLine="420" w:firstLineChars="200"/>
        <w:jc w:val="left"/>
        <w:rPr>
          <w:rFonts w:ascii="Times New Roman" w:hAnsi="Times New Roman"/>
          <w:bCs/>
          <w:szCs w:val="21"/>
        </w:rPr>
      </w:pPr>
      <w:r>
        <w:rPr>
          <w:rFonts w:ascii="Times New Roman" w:hAnsi="Times New Roman"/>
          <w:bCs/>
          <w:szCs w:val="21"/>
        </w:rPr>
        <w:t>2.1比选小组应严格遵守有关法律、法规、规章之规定进行。</w:t>
      </w:r>
    </w:p>
    <w:p>
      <w:pPr>
        <w:spacing w:line="280" w:lineRule="exact"/>
        <w:ind w:firstLine="420" w:firstLineChars="200"/>
        <w:jc w:val="left"/>
        <w:rPr>
          <w:rFonts w:ascii="Times New Roman" w:hAnsi="Times New Roman"/>
          <w:bCs/>
          <w:szCs w:val="21"/>
        </w:rPr>
      </w:pPr>
      <w:r>
        <w:rPr>
          <w:rFonts w:ascii="Times New Roman" w:hAnsi="Times New Roman"/>
          <w:bCs/>
          <w:szCs w:val="21"/>
        </w:rPr>
        <w:t>2.2整个比选过程应坚持公开、公平、公正、科学、择优和信誉的原则，杜绝行贿受贿、营私舞弊等不正当竞争。</w:t>
      </w:r>
    </w:p>
    <w:p>
      <w:pPr>
        <w:spacing w:line="280" w:lineRule="exact"/>
        <w:ind w:firstLine="420" w:firstLineChars="200"/>
        <w:jc w:val="left"/>
        <w:rPr>
          <w:rFonts w:ascii="Times New Roman" w:hAnsi="Times New Roman"/>
          <w:bCs/>
          <w:szCs w:val="21"/>
        </w:rPr>
      </w:pPr>
      <w:r>
        <w:rPr>
          <w:rFonts w:ascii="Times New Roman" w:hAnsi="Times New Roman"/>
          <w:bCs/>
          <w:szCs w:val="21"/>
        </w:rPr>
        <w:t>2.3在评审、比选过程中，如果比选申请人试图向采购组织机构、比选小组成员和相关工作人员施加任何压力，影响报价、评审及比选工作，都将会导致其报价或比选被拒绝。</w:t>
      </w:r>
    </w:p>
    <w:p>
      <w:pPr>
        <w:spacing w:line="280" w:lineRule="exact"/>
        <w:ind w:firstLine="420" w:firstLineChars="200"/>
        <w:jc w:val="left"/>
        <w:rPr>
          <w:rFonts w:ascii="Times New Roman" w:hAnsi="Times New Roman"/>
          <w:bCs/>
          <w:szCs w:val="21"/>
        </w:rPr>
      </w:pPr>
      <w:r>
        <w:rPr>
          <w:rFonts w:ascii="Times New Roman" w:hAnsi="Times New Roman"/>
          <w:bCs/>
          <w:szCs w:val="21"/>
        </w:rPr>
        <w:t>2.4比选期间，比选小组成员不准向比选方泄漏评审情况，如有发生，将追究其责任。</w:t>
      </w:r>
    </w:p>
    <w:p>
      <w:pPr>
        <w:pStyle w:val="4"/>
        <w:spacing w:before="0" w:after="0" w:line="280" w:lineRule="exact"/>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3、评标方法</w:t>
      </w:r>
    </w:p>
    <w:p>
      <w:pPr>
        <w:spacing w:line="280" w:lineRule="exact"/>
        <w:ind w:firstLine="420" w:firstLineChars="200"/>
        <w:jc w:val="left"/>
        <w:rPr>
          <w:rFonts w:hint="eastAsia" w:ascii="Times New Roman" w:hAnsi="Times New Roman"/>
          <w:bCs/>
          <w:szCs w:val="21"/>
        </w:rPr>
      </w:pPr>
      <w:r>
        <w:rPr>
          <w:rFonts w:ascii="Times New Roman" w:hAnsi="Times New Roman"/>
          <w:bCs/>
          <w:szCs w:val="21"/>
        </w:rPr>
        <w:t>3.1本项目评标方法为：</w:t>
      </w:r>
      <w:r>
        <w:rPr>
          <w:rFonts w:hint="eastAsia" w:ascii="Times New Roman" w:hAnsi="Times New Roman"/>
          <w:b/>
          <w:bCs/>
          <w:color w:val="FF0000"/>
          <w:szCs w:val="21"/>
        </w:rPr>
        <w:t>综合评</w:t>
      </w:r>
      <w:r>
        <w:rPr>
          <w:rFonts w:ascii="Times New Roman" w:hAnsi="Times New Roman"/>
          <w:b/>
          <w:bCs/>
          <w:color w:val="FF0000"/>
          <w:szCs w:val="21"/>
        </w:rPr>
        <w:t>分</w:t>
      </w:r>
      <w:r>
        <w:rPr>
          <w:rFonts w:hint="eastAsia" w:ascii="Times New Roman" w:hAnsi="Times New Roman"/>
          <w:b/>
          <w:bCs/>
          <w:color w:val="FF0000"/>
          <w:szCs w:val="21"/>
        </w:rPr>
        <w:t>法</w:t>
      </w:r>
      <w:r>
        <w:rPr>
          <w:rFonts w:ascii="Times New Roman" w:hAnsi="Times New Roman"/>
          <w:b/>
          <w:bCs/>
          <w:color w:val="FF0000"/>
          <w:szCs w:val="21"/>
        </w:rPr>
        <w:t>。</w:t>
      </w:r>
    </w:p>
    <w:p>
      <w:pPr>
        <w:pStyle w:val="4"/>
        <w:spacing w:before="0" w:after="0" w:line="280" w:lineRule="exact"/>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4、评标程序</w:t>
      </w:r>
    </w:p>
    <w:p>
      <w:pPr>
        <w:spacing w:line="280" w:lineRule="exact"/>
        <w:ind w:firstLine="420" w:firstLineChars="200"/>
        <w:jc w:val="left"/>
        <w:rPr>
          <w:rFonts w:ascii="Times New Roman" w:hAnsi="Times New Roman"/>
          <w:szCs w:val="21"/>
        </w:rPr>
      </w:pPr>
      <w:r>
        <w:rPr>
          <w:rFonts w:ascii="Times New Roman" w:hAnsi="Times New Roman"/>
          <w:szCs w:val="21"/>
        </w:rPr>
        <w:t>4.1熟悉和理解比选文件和停止评标。</w:t>
      </w:r>
    </w:p>
    <w:p>
      <w:pPr>
        <w:spacing w:line="280" w:lineRule="exact"/>
        <w:ind w:firstLine="420" w:firstLineChars="200"/>
        <w:jc w:val="left"/>
        <w:rPr>
          <w:rFonts w:ascii="Times New Roman" w:hAnsi="Times New Roman"/>
          <w:szCs w:val="21"/>
        </w:rPr>
      </w:pPr>
      <w:r>
        <w:rPr>
          <w:rFonts w:ascii="Times New Roman" w:hAnsi="Times New Roman"/>
          <w:szCs w:val="21"/>
        </w:rPr>
        <w:t>4.1.1比选小组正式评标前，应当对比选文件进行熟悉和理解，内容主要包括比选文件中比选申请人资格条件要求、采购项目技术、服务和商务要求、评标方法和标准以及可能涉及签订采购合同的内容等。</w:t>
      </w:r>
    </w:p>
    <w:p>
      <w:pPr>
        <w:spacing w:line="280" w:lineRule="exact"/>
        <w:ind w:firstLine="420" w:firstLineChars="200"/>
        <w:jc w:val="left"/>
        <w:rPr>
          <w:rFonts w:ascii="Times New Roman" w:hAnsi="Times New Roman"/>
          <w:szCs w:val="21"/>
        </w:rPr>
      </w:pPr>
      <w:r>
        <w:rPr>
          <w:rFonts w:ascii="Times New Roman" w:hAnsi="Times New Roman"/>
          <w:szCs w:val="21"/>
        </w:rPr>
        <w:t>4.1.2比选小组熟悉和理解比选文件以及评标过程中，发现本比选文件有下列情形之一的，比选小组应当停止评标：</w:t>
      </w:r>
    </w:p>
    <w:p>
      <w:pPr>
        <w:spacing w:line="280" w:lineRule="exact"/>
        <w:ind w:firstLine="420" w:firstLineChars="200"/>
        <w:jc w:val="left"/>
        <w:rPr>
          <w:rFonts w:ascii="Times New Roman" w:hAnsi="Times New Roman"/>
          <w:szCs w:val="21"/>
        </w:rPr>
      </w:pPr>
      <w:r>
        <w:rPr>
          <w:rFonts w:ascii="Times New Roman" w:hAnsi="Times New Roman"/>
          <w:szCs w:val="21"/>
        </w:rPr>
        <w:t>（1）比选文件的规定存在歧义、重大缺陷导致评标无法进行的；</w:t>
      </w:r>
    </w:p>
    <w:p>
      <w:pPr>
        <w:spacing w:line="280" w:lineRule="exact"/>
        <w:ind w:firstLine="420" w:firstLineChars="200"/>
        <w:jc w:val="left"/>
        <w:rPr>
          <w:rFonts w:ascii="Times New Roman" w:hAnsi="Times New Roman"/>
          <w:szCs w:val="21"/>
        </w:rPr>
      </w:pPr>
      <w:r>
        <w:rPr>
          <w:rFonts w:ascii="Times New Roman" w:hAnsi="Times New Roman"/>
          <w:szCs w:val="21"/>
        </w:rPr>
        <w:t>（2）比选文件明显以不合理条件对供应商实行差别待遇或者歧视待遇的；</w:t>
      </w:r>
    </w:p>
    <w:p>
      <w:pPr>
        <w:spacing w:line="280" w:lineRule="exact"/>
        <w:ind w:firstLine="420" w:firstLineChars="200"/>
        <w:jc w:val="left"/>
        <w:rPr>
          <w:rFonts w:ascii="Times New Roman" w:hAnsi="Times New Roman"/>
          <w:szCs w:val="21"/>
        </w:rPr>
      </w:pPr>
      <w:r>
        <w:rPr>
          <w:rFonts w:ascii="Times New Roman" w:hAnsi="Times New Roman"/>
          <w:szCs w:val="21"/>
        </w:rPr>
        <w:t>（3）比选文件将比选申请人的资格条件列为评分因素的；</w:t>
      </w:r>
    </w:p>
    <w:p>
      <w:pPr>
        <w:spacing w:line="280" w:lineRule="exact"/>
        <w:ind w:firstLine="420" w:firstLineChars="200"/>
        <w:jc w:val="left"/>
        <w:rPr>
          <w:rFonts w:ascii="Times New Roman" w:hAnsi="Times New Roman"/>
          <w:szCs w:val="21"/>
        </w:rPr>
      </w:pPr>
      <w:r>
        <w:rPr>
          <w:rFonts w:ascii="Times New Roman" w:hAnsi="Times New Roman"/>
          <w:szCs w:val="21"/>
        </w:rPr>
        <w:t>（4）比选文件有违反国家其他有关强制性规定的情形。</w:t>
      </w:r>
    </w:p>
    <w:p>
      <w:pPr>
        <w:spacing w:line="280" w:lineRule="exact"/>
        <w:ind w:firstLine="420" w:firstLineChars="200"/>
        <w:jc w:val="left"/>
        <w:rPr>
          <w:rFonts w:ascii="Times New Roman" w:hAnsi="Times New Roman"/>
          <w:szCs w:val="21"/>
        </w:rPr>
      </w:pPr>
      <w:r>
        <w:rPr>
          <w:rFonts w:ascii="Times New Roman" w:hAnsi="Times New Roman"/>
          <w:szCs w:val="21"/>
        </w:rPr>
        <w:t>4.1.3出现本条4.1.2规定应当停止评标情形的，比选小组成员应当向招标采购单位书面说明情况，否则比选小组成员不得以任何方式和理由停止评标。</w:t>
      </w:r>
    </w:p>
    <w:p>
      <w:pPr>
        <w:spacing w:line="280" w:lineRule="exact"/>
        <w:ind w:firstLine="420" w:firstLineChars="200"/>
        <w:jc w:val="left"/>
        <w:rPr>
          <w:rFonts w:ascii="Times New Roman" w:hAnsi="Times New Roman"/>
          <w:szCs w:val="21"/>
        </w:rPr>
      </w:pPr>
      <w:r>
        <w:rPr>
          <w:rFonts w:ascii="Times New Roman" w:hAnsi="Times New Roman"/>
          <w:szCs w:val="21"/>
        </w:rPr>
        <w:t>4.2资格性及符合性检查。</w:t>
      </w:r>
    </w:p>
    <w:p>
      <w:pPr>
        <w:spacing w:line="280" w:lineRule="exact"/>
        <w:ind w:firstLine="420" w:firstLineChars="200"/>
        <w:jc w:val="left"/>
        <w:rPr>
          <w:rFonts w:ascii="Times New Roman" w:hAnsi="Times New Roman"/>
          <w:szCs w:val="21"/>
        </w:rPr>
      </w:pPr>
      <w:r>
        <w:rPr>
          <w:rFonts w:ascii="Times New Roman" w:hAnsi="Times New Roman"/>
          <w:szCs w:val="21"/>
        </w:rPr>
        <w:t>4.2.1 比选小组应依据法律法规和本比选文件的规定，对比选申请文件是否按照规定要求提供资格性证明材料、是否按照规定交纳比选保证金（如要求）、是否属于禁止参加投标的供应商等进行审查，以确定比选申请人是否具备投标资格。</w:t>
      </w:r>
    </w:p>
    <w:p>
      <w:pPr>
        <w:spacing w:line="280" w:lineRule="exact"/>
        <w:ind w:firstLine="420" w:firstLineChars="200"/>
        <w:jc w:val="left"/>
        <w:rPr>
          <w:rFonts w:ascii="Times New Roman" w:hAnsi="Times New Roman"/>
          <w:szCs w:val="21"/>
        </w:rPr>
      </w:pPr>
      <w:r>
        <w:rPr>
          <w:rFonts w:ascii="Times New Roman" w:hAnsi="Times New Roman"/>
          <w:szCs w:val="21"/>
        </w:rPr>
        <w:t>4.2.2 比选小组依据本比选文件的实质性要求，对符合资格的比选申请文件进行审查，以确定其是否满足本比选文件的实质性要求。本项目符合性审查事项仅限于本比选文件的明确规定。比选申请文件是否满足比选文件的实质性要求，必须以本比选文件的明确规定作为依据，否则，不能对比选申请文件作为无效处理，比选小组不得臆测符合性审查事项。</w:t>
      </w:r>
    </w:p>
    <w:p>
      <w:pPr>
        <w:pStyle w:val="2"/>
        <w:spacing w:line="280" w:lineRule="exact"/>
        <w:ind w:firstLine="420" w:firstLineChars="200"/>
        <w:jc w:val="left"/>
        <w:rPr>
          <w:rFonts w:ascii="Times New Roman" w:hAnsi="Times New Roman" w:eastAsia="宋体"/>
          <w:b w:val="0"/>
          <w:bCs w:val="0"/>
          <w:color w:val="auto"/>
          <w:w w:val="100"/>
          <w:sz w:val="21"/>
          <w:szCs w:val="21"/>
        </w:rPr>
      </w:pPr>
      <w:r>
        <w:rPr>
          <w:rFonts w:ascii="Times New Roman" w:hAnsi="Times New Roman" w:eastAsia="宋体"/>
          <w:b w:val="0"/>
          <w:bCs w:val="0"/>
          <w:color w:val="auto"/>
          <w:w w:val="100"/>
          <w:sz w:val="21"/>
          <w:szCs w:val="21"/>
        </w:rPr>
        <w:t>4.2.3确定参加比选申请的投标人数量采用合格制，即比选小组对各投标人资格性及符合性审查后，凡通过本比选文件资格性及符合性检查的比选申请文件达</w:t>
      </w:r>
      <w:r>
        <w:rPr>
          <w:rFonts w:hint="eastAsia" w:ascii="Times New Roman" w:hAnsi="Times New Roman" w:eastAsia="宋体"/>
          <w:b w:val="0"/>
          <w:bCs w:val="0"/>
          <w:color w:val="auto"/>
          <w:w w:val="100"/>
          <w:sz w:val="21"/>
          <w:szCs w:val="21"/>
        </w:rPr>
        <w:t>一</w:t>
      </w:r>
      <w:r>
        <w:rPr>
          <w:rFonts w:ascii="Times New Roman" w:hAnsi="Times New Roman" w:eastAsia="宋体"/>
          <w:b w:val="0"/>
          <w:bCs w:val="0"/>
          <w:color w:val="auto"/>
          <w:w w:val="100"/>
          <w:sz w:val="21"/>
          <w:szCs w:val="21"/>
        </w:rPr>
        <w:t>家及以上，均进行详细评审。</w:t>
      </w:r>
    </w:p>
    <w:p>
      <w:pPr>
        <w:spacing w:line="280" w:lineRule="exact"/>
        <w:ind w:firstLine="420" w:firstLineChars="200"/>
        <w:jc w:val="left"/>
        <w:rPr>
          <w:rFonts w:ascii="Times New Roman" w:hAnsi="Times New Roman"/>
          <w:szCs w:val="21"/>
        </w:rPr>
      </w:pPr>
      <w:r>
        <w:rPr>
          <w:rFonts w:ascii="Times New Roman" w:hAnsi="Times New Roman"/>
          <w:szCs w:val="21"/>
        </w:rPr>
        <w:t>4.2.4比选申请文件有下列情形的，本项目不作为实质性要求进行规定，即不作为符合性审查事项，不得作为无效投标处理：</w:t>
      </w:r>
    </w:p>
    <w:p>
      <w:pPr>
        <w:spacing w:line="280" w:lineRule="exact"/>
        <w:ind w:firstLine="420" w:firstLineChars="200"/>
        <w:jc w:val="left"/>
        <w:rPr>
          <w:rFonts w:ascii="Times New Roman" w:hAnsi="Times New Roman"/>
          <w:szCs w:val="21"/>
        </w:rPr>
      </w:pPr>
      <w:r>
        <w:rPr>
          <w:rFonts w:ascii="Times New Roman" w:hAnsi="Times New Roman"/>
          <w:szCs w:val="21"/>
        </w:rPr>
        <w:t>（一）正副本数量齐全、密封完好，只是未按照比选文件要求进行分装或者统装的；</w:t>
      </w:r>
    </w:p>
    <w:p>
      <w:pPr>
        <w:spacing w:line="280" w:lineRule="exact"/>
        <w:ind w:firstLine="420" w:firstLineChars="200"/>
        <w:jc w:val="left"/>
        <w:rPr>
          <w:rFonts w:ascii="Times New Roman" w:hAnsi="Times New Roman"/>
          <w:szCs w:val="21"/>
        </w:rPr>
      </w:pPr>
      <w:r>
        <w:rPr>
          <w:rFonts w:ascii="Times New Roman" w:hAnsi="Times New Roman"/>
          <w:szCs w:val="21"/>
        </w:rPr>
        <w:t>（二）存在个别地方（不超过2个）要求签字未签字，但盖有法定代表人的私人印章或者单位公章的；</w:t>
      </w:r>
    </w:p>
    <w:p>
      <w:pPr>
        <w:spacing w:line="280" w:lineRule="exact"/>
        <w:ind w:firstLine="420" w:firstLineChars="200"/>
        <w:jc w:val="left"/>
        <w:rPr>
          <w:rFonts w:ascii="Times New Roman" w:hAnsi="Times New Roman"/>
          <w:szCs w:val="21"/>
        </w:rPr>
      </w:pPr>
      <w:r>
        <w:rPr>
          <w:rFonts w:ascii="Times New Roman" w:hAnsi="Times New Roman"/>
          <w:szCs w:val="21"/>
        </w:rPr>
        <w:t>（三）除比选文件明确要求加盖单位(法人)公章的以外，其他地方以相关专用章加盖的；</w:t>
      </w:r>
    </w:p>
    <w:p>
      <w:pPr>
        <w:spacing w:line="280" w:lineRule="exact"/>
        <w:ind w:firstLine="420" w:firstLineChars="200"/>
        <w:jc w:val="left"/>
        <w:rPr>
          <w:rFonts w:ascii="Times New Roman" w:hAnsi="Times New Roman"/>
          <w:szCs w:val="21"/>
        </w:rPr>
      </w:pPr>
      <w:r>
        <w:rPr>
          <w:rFonts w:ascii="Times New Roman" w:hAnsi="Times New Roman"/>
          <w:szCs w:val="21"/>
        </w:rPr>
        <w:t>（四）比选文件未明确要求盖章的内容，比选申请文件相应未盖章的；</w:t>
      </w:r>
    </w:p>
    <w:p>
      <w:pPr>
        <w:spacing w:line="280" w:lineRule="exact"/>
        <w:ind w:firstLine="420" w:firstLineChars="200"/>
        <w:jc w:val="left"/>
        <w:rPr>
          <w:rFonts w:ascii="Times New Roman" w:hAnsi="Times New Roman"/>
          <w:szCs w:val="21"/>
        </w:rPr>
      </w:pPr>
      <w:r>
        <w:rPr>
          <w:rFonts w:ascii="Times New Roman" w:hAnsi="Times New Roman"/>
          <w:szCs w:val="21"/>
        </w:rPr>
        <w:t>（五）其他不影响采购项目实质性要求的情形。</w:t>
      </w:r>
    </w:p>
    <w:p>
      <w:pPr>
        <w:spacing w:line="280" w:lineRule="exact"/>
        <w:ind w:firstLine="420" w:firstLineChars="200"/>
        <w:jc w:val="left"/>
        <w:rPr>
          <w:rFonts w:ascii="Times New Roman" w:hAnsi="Times New Roman"/>
          <w:szCs w:val="21"/>
        </w:rPr>
      </w:pPr>
      <w:r>
        <w:rPr>
          <w:rFonts w:ascii="Times New Roman" w:hAnsi="Times New Roman"/>
          <w:szCs w:val="21"/>
        </w:rPr>
        <w:t>4.2.5除采购法律制度规定的情形外，本项目比选申请人或者其比选申请文件有下列情形之一的，作为无效投标处理：</w:t>
      </w:r>
    </w:p>
    <w:p>
      <w:pPr>
        <w:spacing w:line="280" w:lineRule="exact"/>
        <w:ind w:firstLine="420" w:firstLineChars="200"/>
        <w:jc w:val="left"/>
        <w:rPr>
          <w:rFonts w:ascii="Times New Roman" w:hAnsi="Times New Roman"/>
          <w:szCs w:val="21"/>
        </w:rPr>
      </w:pPr>
      <w:r>
        <w:rPr>
          <w:rFonts w:ascii="Times New Roman" w:hAnsi="Times New Roman"/>
          <w:szCs w:val="21"/>
        </w:rPr>
        <w:t>（一）比选申请文件正副本数量不足的；</w:t>
      </w:r>
    </w:p>
    <w:p>
      <w:pPr>
        <w:spacing w:line="280" w:lineRule="exact"/>
        <w:ind w:firstLine="420" w:firstLineChars="200"/>
        <w:jc w:val="left"/>
        <w:rPr>
          <w:rFonts w:ascii="Times New Roman" w:hAnsi="Times New Roman"/>
          <w:szCs w:val="21"/>
        </w:rPr>
      </w:pPr>
      <w:r>
        <w:rPr>
          <w:rFonts w:ascii="Times New Roman" w:hAnsi="Times New Roman"/>
          <w:szCs w:val="21"/>
        </w:rPr>
        <w:t>（二）投标报价不符合比选文件规定的价格标底和其他报价规定的；</w:t>
      </w:r>
    </w:p>
    <w:p>
      <w:pPr>
        <w:spacing w:line="280" w:lineRule="exact"/>
        <w:ind w:firstLine="420" w:firstLineChars="200"/>
        <w:jc w:val="left"/>
        <w:rPr>
          <w:rFonts w:ascii="Times New Roman" w:hAnsi="Times New Roman"/>
          <w:szCs w:val="21"/>
        </w:rPr>
      </w:pPr>
      <w:r>
        <w:rPr>
          <w:rFonts w:ascii="Times New Roman" w:hAnsi="Times New Roman"/>
          <w:szCs w:val="21"/>
        </w:rPr>
        <w:t>（三）技术、服务应答内容没有响应比选文件的实质性要求的；</w:t>
      </w:r>
    </w:p>
    <w:p>
      <w:pPr>
        <w:spacing w:line="280" w:lineRule="exact"/>
        <w:ind w:firstLine="420" w:firstLineChars="200"/>
        <w:jc w:val="left"/>
        <w:rPr>
          <w:rFonts w:ascii="Times New Roman" w:hAnsi="Times New Roman"/>
          <w:szCs w:val="21"/>
        </w:rPr>
      </w:pPr>
      <w:r>
        <w:rPr>
          <w:rFonts w:ascii="Times New Roman" w:hAnsi="Times New Roman"/>
          <w:szCs w:val="21"/>
        </w:rPr>
        <w:t>（四）比选文件有明确要求，但比选申请文件未载明或者载明的采购项目履约时间、方式、数量与比选文件要求不一致的。</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4.2.6资格审查和</w:t>
      </w:r>
      <w:r>
        <w:rPr>
          <w:rFonts w:ascii="Times New Roman" w:hAnsi="Times New Roman"/>
          <w:szCs w:val="21"/>
        </w:rPr>
        <w:t>符合性审查标准</w:t>
      </w:r>
    </w:p>
    <w:tbl>
      <w:tblPr>
        <w:tblStyle w:val="1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9"/>
        <w:gridCol w:w="5294"/>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评审因素</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评审标准</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hint="eastAsia" w:ascii="等线" w:hAnsi="等线"/>
                <w:szCs w:val="21"/>
              </w:rPr>
            </w:pPr>
            <w:r>
              <w:rPr>
                <w:rFonts w:hint="eastAsia" w:ascii="等线" w:hAnsi="等线"/>
                <w:szCs w:val="21"/>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比选申请人资质条件</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tabs>
                <w:tab w:val="left" w:pos="7665"/>
              </w:tabs>
              <w:spacing w:line="280" w:lineRule="exact"/>
              <w:jc w:val="left"/>
              <w:rPr>
                <w:rFonts w:ascii="Times New Roman" w:hAnsi="Times New Roman"/>
                <w:szCs w:val="21"/>
              </w:rPr>
            </w:pPr>
            <w:r>
              <w:rPr>
                <w:rFonts w:ascii="Times New Roman" w:hAnsi="Times New Roman"/>
                <w:szCs w:val="21"/>
              </w:rPr>
              <w:t>1.具有独立承担民事责任的能力</w:t>
            </w:r>
            <w:r>
              <w:rPr>
                <w:rFonts w:hint="eastAsia" w:ascii="Times New Roman" w:hAnsi="Times New Roman"/>
                <w:szCs w:val="21"/>
              </w:rPr>
              <w:t>；</w:t>
            </w:r>
          </w:p>
          <w:p>
            <w:pPr>
              <w:tabs>
                <w:tab w:val="left" w:pos="7665"/>
              </w:tabs>
              <w:spacing w:line="280" w:lineRule="exact"/>
              <w:jc w:val="left"/>
              <w:rPr>
                <w:rFonts w:ascii="Times New Roman" w:hAnsi="Times New Roman"/>
                <w:szCs w:val="21"/>
              </w:rPr>
            </w:pPr>
            <w:r>
              <w:rPr>
                <w:rFonts w:ascii="Times New Roman" w:hAnsi="Times New Roman"/>
                <w:szCs w:val="21"/>
              </w:rPr>
              <w:t>2.具有良好的商业信誉和健全的财务会计制度；</w:t>
            </w:r>
          </w:p>
          <w:p>
            <w:pPr>
              <w:tabs>
                <w:tab w:val="left" w:pos="7665"/>
              </w:tabs>
              <w:spacing w:line="280" w:lineRule="exact"/>
              <w:jc w:val="left"/>
              <w:rPr>
                <w:rFonts w:ascii="Times New Roman" w:hAnsi="Times New Roman"/>
                <w:szCs w:val="21"/>
              </w:rPr>
            </w:pPr>
            <w:r>
              <w:rPr>
                <w:rFonts w:ascii="Times New Roman" w:hAnsi="Times New Roman"/>
                <w:szCs w:val="21"/>
              </w:rPr>
              <w:t>3.具有履行合同所必须的设备和专业技术能力；</w:t>
            </w:r>
          </w:p>
          <w:p>
            <w:pPr>
              <w:tabs>
                <w:tab w:val="left" w:pos="7665"/>
              </w:tabs>
              <w:spacing w:line="280" w:lineRule="exact"/>
              <w:jc w:val="left"/>
              <w:rPr>
                <w:rFonts w:ascii="Times New Roman" w:hAnsi="Times New Roman"/>
                <w:szCs w:val="21"/>
              </w:rPr>
            </w:pPr>
            <w:r>
              <w:rPr>
                <w:rFonts w:ascii="Times New Roman" w:hAnsi="Times New Roman"/>
                <w:szCs w:val="21"/>
              </w:rPr>
              <w:t>4.具有依法缴纳税收和社会保障资金的良好记录；</w:t>
            </w:r>
          </w:p>
          <w:p>
            <w:pPr>
              <w:tabs>
                <w:tab w:val="left" w:pos="7665"/>
              </w:tabs>
              <w:spacing w:line="280" w:lineRule="exact"/>
              <w:jc w:val="left"/>
              <w:rPr>
                <w:rFonts w:ascii="Times New Roman" w:hAnsi="Times New Roman"/>
                <w:szCs w:val="21"/>
              </w:rPr>
            </w:pPr>
            <w:r>
              <w:rPr>
                <w:rFonts w:ascii="Times New Roman" w:hAnsi="Times New Roman"/>
                <w:szCs w:val="21"/>
              </w:rPr>
              <w:t>5.参加本次招标活动前三年内，在经营活动中没有重大违法违规记录；</w:t>
            </w:r>
          </w:p>
          <w:p>
            <w:pPr>
              <w:tabs>
                <w:tab w:val="left" w:pos="7665"/>
              </w:tabs>
              <w:spacing w:line="280" w:lineRule="exact"/>
              <w:jc w:val="left"/>
              <w:rPr>
                <w:rFonts w:ascii="Times New Roman" w:hAnsi="Times New Roman"/>
                <w:szCs w:val="21"/>
              </w:rPr>
            </w:pPr>
            <w:r>
              <w:rPr>
                <w:rFonts w:ascii="Times New Roman" w:hAnsi="Times New Roman"/>
                <w:szCs w:val="21"/>
              </w:rPr>
              <w:t>6.法律、行政法规规定的其他条件</w:t>
            </w:r>
            <w:r>
              <w:rPr>
                <w:rFonts w:hint="eastAsia" w:ascii="Times New Roman" w:hAnsi="Times New Roman"/>
                <w:szCs w:val="21"/>
              </w:rPr>
              <w:t>；</w:t>
            </w:r>
          </w:p>
          <w:p>
            <w:pPr>
              <w:tabs>
                <w:tab w:val="left" w:pos="7665"/>
              </w:tabs>
              <w:spacing w:line="280" w:lineRule="exact"/>
              <w:jc w:val="left"/>
              <w:rPr>
                <w:rFonts w:ascii="Times New Roman" w:hAnsi="Times New Roman"/>
                <w:color w:val="FF0000"/>
                <w:szCs w:val="21"/>
              </w:rPr>
            </w:pPr>
            <w:r>
              <w:rPr>
                <w:rFonts w:hint="eastAsia" w:ascii="Times New Roman" w:hAnsi="Times New Roman"/>
                <w:color w:val="FF0000"/>
                <w:szCs w:val="21"/>
              </w:rPr>
              <w:t>7.根据</w:t>
            </w:r>
            <w:r>
              <w:rPr>
                <w:rFonts w:ascii="Times New Roman" w:hAnsi="Times New Roman"/>
                <w:color w:val="FF0000"/>
                <w:szCs w:val="21"/>
              </w:rPr>
              <w:t>项目提出的专业条件：</w:t>
            </w:r>
          </w:p>
          <w:p>
            <w:pPr>
              <w:autoSpaceDE w:val="0"/>
              <w:autoSpaceDN w:val="0"/>
              <w:adjustRightInd w:val="0"/>
              <w:spacing w:line="280" w:lineRule="exact"/>
              <w:ind w:firstLine="630" w:firstLineChars="300"/>
              <w:jc w:val="left"/>
              <w:rPr>
                <w:rFonts w:ascii="Times New Roman" w:hAnsi="Times New Roman"/>
                <w:color w:val="FF0000"/>
                <w:szCs w:val="21"/>
              </w:rPr>
            </w:pPr>
            <w:r>
              <w:rPr>
                <w:rFonts w:ascii="Times New Roman" w:hAnsi="Times New Roman"/>
                <w:color w:val="FF0000"/>
                <w:szCs w:val="21"/>
              </w:rPr>
              <w:t>7.1</w:t>
            </w:r>
            <w:r>
              <w:rPr>
                <w:rFonts w:hint="eastAsia" w:ascii="Times New Roman" w:hAnsi="Times New Roman"/>
                <w:color w:val="FF0000"/>
                <w:szCs w:val="21"/>
              </w:rPr>
              <w:t>须提供药监部门颁发的医用氧《药品生产许可证》、《药品注册批件》证书或药品补充申请批件（纳</w:t>
            </w:r>
            <w:r>
              <w:rPr>
                <w:rFonts w:ascii="Times New Roman" w:hAnsi="Times New Roman"/>
                <w:color w:val="FF0000"/>
                <w:szCs w:val="21"/>
              </w:rPr>
              <w:t>入药</w:t>
            </w:r>
            <w:r>
              <w:rPr>
                <w:rFonts w:hint="eastAsia" w:ascii="Times New Roman" w:hAnsi="Times New Roman"/>
                <w:color w:val="FF0000"/>
                <w:szCs w:val="21"/>
              </w:rPr>
              <w:t>品</w:t>
            </w:r>
            <w:r>
              <w:rPr>
                <w:rFonts w:ascii="Times New Roman" w:hAnsi="Times New Roman"/>
                <w:color w:val="FF0000"/>
                <w:szCs w:val="21"/>
              </w:rPr>
              <w:t>管理的医用气体</w:t>
            </w:r>
            <w:r>
              <w:rPr>
                <w:rFonts w:hint="eastAsia" w:ascii="Times New Roman" w:hAnsi="Times New Roman"/>
                <w:color w:val="FF0000"/>
                <w:szCs w:val="21"/>
              </w:rPr>
              <w:t>适用</w:t>
            </w:r>
            <w:r>
              <w:rPr>
                <w:rFonts w:ascii="Times New Roman" w:hAnsi="Times New Roman"/>
                <w:color w:val="FF0000"/>
                <w:szCs w:val="21"/>
              </w:rPr>
              <w:t>）</w:t>
            </w:r>
            <w:r>
              <w:rPr>
                <w:rFonts w:hint="eastAsia" w:ascii="Times New Roman" w:hAnsi="Times New Roman"/>
                <w:color w:val="FF0000"/>
                <w:szCs w:val="21"/>
              </w:rPr>
              <w:t>；</w:t>
            </w:r>
          </w:p>
          <w:p>
            <w:pPr>
              <w:autoSpaceDE w:val="0"/>
              <w:autoSpaceDN w:val="0"/>
              <w:adjustRightInd w:val="0"/>
              <w:spacing w:line="280" w:lineRule="exact"/>
              <w:ind w:firstLine="630" w:firstLineChars="300"/>
              <w:jc w:val="left"/>
              <w:rPr>
                <w:rFonts w:ascii="Times New Roman" w:hAnsi="Times New Roman"/>
                <w:color w:val="FF0000"/>
                <w:szCs w:val="21"/>
              </w:rPr>
            </w:pPr>
            <w:r>
              <w:rPr>
                <w:rFonts w:hint="eastAsia" w:ascii="Times New Roman" w:hAnsi="Times New Roman"/>
                <w:color w:val="FF0000"/>
                <w:szCs w:val="21"/>
              </w:rPr>
              <w:t>7.2提供技监部门颁发的《气瓶充装许可证》；</w:t>
            </w:r>
          </w:p>
          <w:p>
            <w:pPr>
              <w:autoSpaceDE w:val="0"/>
              <w:autoSpaceDN w:val="0"/>
              <w:adjustRightInd w:val="0"/>
              <w:spacing w:line="280" w:lineRule="exact"/>
              <w:ind w:firstLine="630" w:firstLineChars="300"/>
              <w:jc w:val="left"/>
              <w:rPr>
                <w:rFonts w:ascii="Times New Roman" w:hAnsi="Times New Roman"/>
                <w:color w:val="FF0000"/>
                <w:szCs w:val="21"/>
              </w:rPr>
            </w:pPr>
            <w:r>
              <w:rPr>
                <w:rFonts w:hint="eastAsia" w:ascii="Times New Roman" w:hAnsi="Times New Roman"/>
                <w:color w:val="FF0000"/>
                <w:szCs w:val="21"/>
              </w:rPr>
              <w:t>7.3提供安监部门颁发的《危险化学品经营许可证》；</w:t>
            </w:r>
          </w:p>
          <w:p>
            <w:pPr>
              <w:autoSpaceDE w:val="0"/>
              <w:autoSpaceDN w:val="0"/>
              <w:adjustRightInd w:val="0"/>
              <w:spacing w:line="280" w:lineRule="exact"/>
              <w:ind w:firstLine="630" w:firstLineChars="300"/>
              <w:jc w:val="left"/>
              <w:rPr>
                <w:rFonts w:ascii="Times New Roman" w:hAnsi="Times New Roman"/>
                <w:color w:val="FF0000"/>
                <w:szCs w:val="21"/>
              </w:rPr>
            </w:pPr>
            <w:r>
              <w:rPr>
                <w:rFonts w:ascii="Times New Roman" w:hAnsi="Times New Roman"/>
                <w:color w:val="FF0000"/>
                <w:szCs w:val="21"/>
              </w:rPr>
              <w:t>7.4</w:t>
            </w:r>
            <w:r>
              <w:rPr>
                <w:rFonts w:hint="eastAsia" w:ascii="Times New Roman" w:hAnsi="Times New Roman"/>
                <w:color w:val="FF0000"/>
                <w:szCs w:val="21"/>
              </w:rPr>
              <w:t>提供《道</w:t>
            </w:r>
            <w:r>
              <w:rPr>
                <w:rFonts w:ascii="Times New Roman" w:hAnsi="Times New Roman"/>
                <w:color w:val="FF0000"/>
                <w:szCs w:val="21"/>
              </w:rPr>
              <w:t>路运输</w:t>
            </w:r>
            <w:r>
              <w:rPr>
                <w:rFonts w:hint="eastAsia" w:ascii="Times New Roman" w:hAnsi="Times New Roman"/>
                <w:color w:val="FF0000"/>
                <w:szCs w:val="21"/>
              </w:rPr>
              <w:t>经</w:t>
            </w:r>
            <w:r>
              <w:rPr>
                <w:rFonts w:ascii="Times New Roman" w:hAnsi="Times New Roman"/>
                <w:color w:val="FF0000"/>
                <w:szCs w:val="21"/>
              </w:rPr>
              <w:t>营许可</w:t>
            </w:r>
            <w:r>
              <w:rPr>
                <w:rFonts w:hint="eastAsia" w:ascii="Times New Roman" w:hAnsi="Times New Roman"/>
                <w:color w:val="FF0000"/>
                <w:szCs w:val="21"/>
              </w:rPr>
              <w:t>证</w:t>
            </w:r>
            <w:r>
              <w:rPr>
                <w:rFonts w:ascii="Times New Roman" w:hAnsi="Times New Roman"/>
                <w:color w:val="FF0000"/>
                <w:szCs w:val="21"/>
              </w:rPr>
              <w:t>》</w:t>
            </w:r>
            <w:r>
              <w:rPr>
                <w:rFonts w:hint="eastAsia" w:ascii="Times New Roman" w:hAnsi="Times New Roman"/>
                <w:color w:val="FF0000"/>
                <w:szCs w:val="21"/>
                <w:lang w:eastAsia="zh-CN"/>
              </w:rPr>
              <w:t>（由第三方负责运输的需提供第三方签订的合同复印件）</w:t>
            </w:r>
            <w:r>
              <w:rPr>
                <w:rFonts w:hint="eastAsia" w:ascii="Times New Roman" w:hAnsi="Times New Roman"/>
                <w:color w:val="FF0000"/>
                <w:szCs w:val="21"/>
              </w:rPr>
              <w:t>；</w:t>
            </w:r>
          </w:p>
          <w:p>
            <w:pPr>
              <w:autoSpaceDE w:val="0"/>
              <w:autoSpaceDN w:val="0"/>
              <w:adjustRightInd w:val="0"/>
              <w:spacing w:line="280" w:lineRule="exact"/>
              <w:ind w:firstLine="420" w:firstLineChars="200"/>
              <w:jc w:val="left"/>
              <w:rPr>
                <w:rFonts w:hint="eastAsia" w:ascii="Times New Roman" w:hAnsi="Times New Roman"/>
                <w:color w:val="FF0000"/>
                <w:szCs w:val="21"/>
              </w:rPr>
            </w:pPr>
          </w:p>
          <w:p>
            <w:pPr>
              <w:tabs>
                <w:tab w:val="left" w:pos="7665"/>
              </w:tabs>
              <w:spacing w:line="280" w:lineRule="exact"/>
              <w:jc w:val="left"/>
              <w:rPr>
                <w:rFonts w:hint="eastAsia" w:ascii="Times New Roman" w:hAnsi="Times New Roman"/>
                <w:szCs w:val="21"/>
              </w:rPr>
            </w:pPr>
            <w:r>
              <w:rPr>
                <w:rFonts w:ascii="Times New Roman" w:hAnsi="Times New Roman"/>
                <w:szCs w:val="21"/>
              </w:rPr>
              <w:t>8.本项目不接受联合体投标。</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2</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身份证明或授权委托</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rPr>
                <w:rFonts w:ascii="等线" w:hAnsi="等线" w:eastAsia="等线"/>
                <w:kern w:val="2"/>
              </w:rPr>
            </w:pPr>
            <w:r>
              <w:rPr>
                <w:rFonts w:eastAsia="等线"/>
              </w:rPr>
              <w:t>提供法定代表人证明书或授权书</w:t>
            </w:r>
            <w:r>
              <w:rPr>
                <w:rFonts w:hint="eastAsia" w:ascii="等线" w:hAnsi="等线" w:eastAsia="等线"/>
                <w:snapToGrid w:val="0"/>
                <w:kern w:val="2"/>
              </w:rPr>
              <w:t>；（须提供法定代表人</w:t>
            </w:r>
            <w:r>
              <w:rPr>
                <w:rFonts w:hint="eastAsia" w:ascii="等线" w:hAnsi="等线" w:eastAsia="等线"/>
                <w:snapToGrid w:val="0"/>
              </w:rPr>
              <w:t>及被授权人</w:t>
            </w:r>
            <w:r>
              <w:rPr>
                <w:rFonts w:hint="eastAsia" w:ascii="等线" w:hAnsi="等线" w:eastAsia="等线"/>
                <w:snapToGrid w:val="0"/>
                <w:kern w:val="2"/>
              </w:rPr>
              <w:t>身份证复印件，授权委托书需加盖公</w:t>
            </w:r>
            <w:r>
              <w:rPr>
                <w:rFonts w:hint="eastAsia" w:ascii="等线" w:hAnsi="等线" w:eastAsia="等线"/>
                <w:kern w:val="2"/>
              </w:rPr>
              <w:t>章）</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3</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签字、盖章要求</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rPr>
                <w:rFonts w:ascii="等线" w:hAnsi="等线" w:eastAsia="等线"/>
                <w:kern w:val="2"/>
              </w:rPr>
            </w:pPr>
            <w:r>
              <w:rPr>
                <w:rFonts w:hint="eastAsia" w:ascii="等线" w:hAnsi="等线" w:eastAsia="等线"/>
                <w:kern w:val="2"/>
              </w:rPr>
              <w:t>要求签字盖章的地方需加盖鲜章、签字。</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4</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采购范围</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rPr>
                <w:rFonts w:ascii="等线" w:hAnsi="等线" w:eastAsia="等线"/>
                <w:kern w:val="2"/>
              </w:rPr>
            </w:pPr>
            <w:r>
              <w:rPr>
                <w:rFonts w:hint="eastAsia" w:ascii="等线" w:hAnsi="等线" w:eastAsia="等线"/>
                <w:kern w:val="2"/>
              </w:rPr>
              <w:t>采购范围与比选文件要求不存在实质性差异；</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5</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r>
              <w:rPr>
                <w:rFonts w:hint="eastAsia" w:ascii="等线" w:hAnsi="等线"/>
                <w:szCs w:val="21"/>
              </w:rPr>
              <w:t>其他内容</w:t>
            </w:r>
          </w:p>
        </w:tc>
        <w:tc>
          <w:tcPr>
            <w:tcW w:w="5294" w:type="dxa"/>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rPr>
                <w:rFonts w:ascii="等线" w:hAnsi="等线" w:eastAsia="等线"/>
                <w:kern w:val="2"/>
              </w:rPr>
            </w:pPr>
            <w:r>
              <w:rPr>
                <w:rFonts w:eastAsia="等线"/>
              </w:rPr>
              <w:t>是否符合比选文件要求的其它实质性要求</w:t>
            </w:r>
            <w:r>
              <w:rPr>
                <w:rFonts w:hint="eastAsia" w:eastAsia="等线"/>
              </w:rPr>
              <w:t>，</w:t>
            </w:r>
            <w:r>
              <w:rPr>
                <w:rFonts w:hint="eastAsia" w:ascii="等线" w:hAnsi="等线" w:eastAsia="等线"/>
                <w:kern w:val="2"/>
              </w:rPr>
              <w:t>且不得附有比选方不能接受的条件。</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adjustRightInd w:val="0"/>
              <w:snapToGrid w:val="0"/>
              <w:jc w:val="center"/>
              <w:rPr>
                <w:rFonts w:ascii="等线" w:hAnsi="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78" w:type="dxa"/>
            <w:gridSpan w:val="4"/>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rPr>
                <w:rFonts w:ascii="等线" w:hAnsi="等线" w:eastAsia="等线"/>
                <w:kern w:val="2"/>
              </w:rPr>
            </w:pPr>
            <w:r>
              <w:rPr>
                <w:rFonts w:hint="eastAsia" w:ascii="等线" w:hAnsi="等线" w:eastAsia="等线"/>
                <w:kern w:val="2"/>
              </w:rPr>
              <w:t>以上评审有一条不通过，则视为初步评审不通过，不能进入下一步评审，比选申请文件作否决处理。</w:t>
            </w:r>
          </w:p>
        </w:tc>
      </w:tr>
    </w:tbl>
    <w:p>
      <w:pPr>
        <w:adjustRightInd w:val="0"/>
        <w:snapToGrid w:val="0"/>
        <w:ind w:left="991" w:leftChars="150" w:hanging="676" w:hangingChars="322"/>
        <w:rPr>
          <w:rFonts w:ascii="等线" w:hAnsi="等线"/>
          <w:szCs w:val="21"/>
        </w:rPr>
      </w:pPr>
      <w:r>
        <w:rPr>
          <w:rFonts w:ascii="等线" w:hAnsi="等线"/>
          <w:szCs w:val="21"/>
        </w:rPr>
        <w:t>注</w:t>
      </w:r>
      <w:r>
        <w:rPr>
          <w:rFonts w:hint="eastAsia" w:ascii="等线" w:hAnsi="等线"/>
          <w:szCs w:val="21"/>
        </w:rPr>
        <w:t>：</w:t>
      </w:r>
      <w:r>
        <w:rPr>
          <w:rFonts w:ascii="等线" w:hAnsi="等线"/>
          <w:szCs w:val="21"/>
        </w:rPr>
        <w:t>（</w:t>
      </w:r>
      <w:r>
        <w:rPr>
          <w:rFonts w:hint="eastAsia" w:ascii="等线" w:hAnsi="等线"/>
          <w:szCs w:val="21"/>
        </w:rPr>
        <w:t>1</w:t>
      </w:r>
      <w:r>
        <w:rPr>
          <w:rFonts w:ascii="等线" w:hAnsi="等线"/>
          <w:szCs w:val="21"/>
        </w:rPr>
        <w:t>）</w:t>
      </w:r>
      <w:r>
        <w:rPr>
          <w:rFonts w:hint="eastAsia" w:ascii="等线" w:hAnsi="等线"/>
          <w:szCs w:val="21"/>
        </w:rPr>
        <w:t>在</w:t>
      </w:r>
      <w:r>
        <w:rPr>
          <w:rFonts w:ascii="等线" w:hAnsi="等线"/>
          <w:szCs w:val="21"/>
        </w:rPr>
        <w:t>表格</w:t>
      </w:r>
      <w:r>
        <w:rPr>
          <w:rFonts w:hint="eastAsia" w:ascii="等线" w:hAnsi="等线"/>
          <w:szCs w:val="21"/>
        </w:rPr>
        <w:t>“</w:t>
      </w:r>
      <w:r>
        <w:rPr>
          <w:rFonts w:ascii="等线" w:hAnsi="等线"/>
          <w:szCs w:val="21"/>
        </w:rPr>
        <w:t>审查情况</w:t>
      </w:r>
      <w:r>
        <w:rPr>
          <w:rFonts w:hint="eastAsia" w:ascii="等线" w:hAnsi="等线"/>
          <w:szCs w:val="21"/>
        </w:rPr>
        <w:t>”</w:t>
      </w:r>
      <w:r>
        <w:rPr>
          <w:rFonts w:ascii="等线" w:hAnsi="等线"/>
          <w:szCs w:val="21"/>
        </w:rPr>
        <w:t>中打“√”表示满足，“×”表示不满足；</w:t>
      </w:r>
    </w:p>
    <w:p>
      <w:pPr>
        <w:adjustRightInd w:val="0"/>
        <w:snapToGrid w:val="0"/>
        <w:ind w:firstLine="630" w:firstLineChars="300"/>
        <w:rPr>
          <w:rFonts w:ascii="等线" w:hAnsi="等线"/>
          <w:szCs w:val="21"/>
        </w:rPr>
      </w:pPr>
      <w:r>
        <w:rPr>
          <w:rFonts w:hint="eastAsia" w:ascii="等线" w:hAnsi="等线"/>
          <w:szCs w:val="21"/>
        </w:rPr>
        <w:t>（2</w:t>
      </w:r>
      <w:r>
        <w:rPr>
          <w:rFonts w:ascii="等线" w:hAnsi="等线"/>
          <w:szCs w:val="21"/>
        </w:rPr>
        <w:t>）有任意一个“×”，表示</w:t>
      </w:r>
      <w:r>
        <w:rPr>
          <w:rFonts w:hint="eastAsia" w:ascii="等线" w:hAnsi="等线"/>
          <w:szCs w:val="21"/>
        </w:rPr>
        <w:t>审</w:t>
      </w:r>
      <w:r>
        <w:rPr>
          <w:rFonts w:ascii="等线" w:hAnsi="等线"/>
          <w:szCs w:val="21"/>
        </w:rPr>
        <w:t>核</w:t>
      </w:r>
      <w:r>
        <w:rPr>
          <w:rFonts w:hint="eastAsia" w:ascii="等线" w:hAnsi="等线"/>
          <w:szCs w:val="21"/>
        </w:rPr>
        <w:t>“</w:t>
      </w:r>
      <w:r>
        <w:rPr>
          <w:rFonts w:ascii="等线" w:hAnsi="等线"/>
          <w:szCs w:val="21"/>
        </w:rPr>
        <w:t>不通过</w:t>
      </w:r>
      <w:r>
        <w:rPr>
          <w:rFonts w:hint="eastAsia" w:ascii="等线" w:hAnsi="等线"/>
          <w:szCs w:val="21"/>
        </w:rPr>
        <w:t>”</w:t>
      </w:r>
      <w:r>
        <w:rPr>
          <w:rFonts w:ascii="等线" w:hAnsi="等线"/>
          <w:szCs w:val="21"/>
        </w:rPr>
        <w:t>。</w:t>
      </w:r>
    </w:p>
    <w:p>
      <w:pPr>
        <w:spacing w:line="280" w:lineRule="exact"/>
        <w:ind w:firstLine="420" w:firstLineChars="200"/>
        <w:jc w:val="left"/>
        <w:rPr>
          <w:rFonts w:ascii="Times New Roman" w:hAnsi="Times New Roman"/>
          <w:szCs w:val="21"/>
        </w:rPr>
      </w:pPr>
      <w:r>
        <w:rPr>
          <w:rFonts w:ascii="Times New Roman" w:hAnsi="Times New Roman"/>
          <w:szCs w:val="21"/>
        </w:rPr>
        <w:t>4.3比较与评价。按比选文件中规定的评标方法和标准，对未作无效投标处理的比选申请文件进行技术、服务、商务等方面评估，综合比较与评价。</w:t>
      </w:r>
    </w:p>
    <w:p>
      <w:pPr>
        <w:spacing w:line="280" w:lineRule="exact"/>
        <w:ind w:firstLine="420" w:firstLineChars="200"/>
        <w:jc w:val="left"/>
        <w:rPr>
          <w:rFonts w:ascii="Times New Roman" w:hAnsi="Times New Roman"/>
          <w:szCs w:val="21"/>
        </w:rPr>
      </w:pPr>
      <w:r>
        <w:rPr>
          <w:rFonts w:hint="eastAsia" w:ascii="Times New Roman" w:hAnsi="Times New Roman"/>
          <w:szCs w:val="21"/>
        </w:rPr>
        <w:t>4.3.1</w:t>
      </w:r>
      <w:r>
        <w:rPr>
          <w:rFonts w:ascii="Times New Roman" w:hAnsi="Times New Roman"/>
          <w:szCs w:val="21"/>
        </w:rPr>
        <w:t xml:space="preserve"> </w:t>
      </w:r>
      <w:r>
        <w:rPr>
          <w:rFonts w:hint="eastAsia" w:ascii="Times New Roman" w:hAnsi="Times New Roman"/>
          <w:szCs w:val="21"/>
        </w:rPr>
        <w:t>综合评分明细表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3"/>
        <w:gridCol w:w="1439"/>
        <w:gridCol w:w="2492"/>
        <w:gridCol w:w="831"/>
        <w:gridCol w:w="83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noWrap w:val="0"/>
            <w:vAlign w:val="top"/>
          </w:tcPr>
          <w:p>
            <w:pPr>
              <w:pStyle w:val="22"/>
              <w:jc w:val="center"/>
            </w:pPr>
            <w:r>
              <w:t xml:space="preserve"> 评审因素</w:t>
            </w:r>
          </w:p>
        </w:tc>
        <w:tc>
          <w:tcPr>
            <w:tcW w:w="5815" w:type="dxa"/>
            <w:gridSpan w:val="4"/>
            <w:noWrap w:val="0"/>
            <w:vAlign w:val="top"/>
          </w:tcPr>
          <w:p>
            <w:pPr>
              <w:pStyle w:val="22"/>
              <w:jc w:val="center"/>
            </w:pPr>
            <w:r>
              <w:t xml:space="preserve"> 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noWrap w:val="0"/>
            <w:vAlign w:val="top"/>
          </w:tcPr>
          <w:p>
            <w:pPr>
              <w:pStyle w:val="22"/>
              <w:jc w:val="center"/>
            </w:pPr>
            <w:r>
              <w:t xml:space="preserve"> 分值构成</w:t>
            </w:r>
          </w:p>
        </w:tc>
        <w:tc>
          <w:tcPr>
            <w:tcW w:w="5815" w:type="dxa"/>
            <w:gridSpan w:val="4"/>
            <w:noWrap w:val="0"/>
            <w:vAlign w:val="top"/>
          </w:tcPr>
          <w:p>
            <w:pPr>
              <w:pStyle w:val="22"/>
            </w:pPr>
            <w:r>
              <w:t>详细评审100.00分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noWrap w:val="0"/>
            <w:vAlign w:val="top"/>
          </w:tcPr>
          <w:p>
            <w:pPr>
              <w:pStyle w:val="22"/>
              <w:jc w:val="center"/>
            </w:pPr>
            <w:r>
              <w:t xml:space="preserve"> 评审因素分类</w:t>
            </w:r>
          </w:p>
        </w:tc>
        <w:tc>
          <w:tcPr>
            <w:tcW w:w="1439" w:type="dxa"/>
            <w:noWrap w:val="0"/>
            <w:vAlign w:val="top"/>
          </w:tcPr>
          <w:p>
            <w:pPr>
              <w:pStyle w:val="22"/>
              <w:jc w:val="center"/>
            </w:pPr>
            <w:r>
              <w:t xml:space="preserve"> 评审项</w:t>
            </w:r>
          </w:p>
        </w:tc>
        <w:tc>
          <w:tcPr>
            <w:tcW w:w="2492" w:type="dxa"/>
            <w:noWrap w:val="0"/>
            <w:vAlign w:val="top"/>
          </w:tcPr>
          <w:p>
            <w:pPr>
              <w:pStyle w:val="22"/>
              <w:jc w:val="center"/>
            </w:pPr>
            <w:r>
              <w:t xml:space="preserve"> 详细描述</w:t>
            </w:r>
          </w:p>
        </w:tc>
        <w:tc>
          <w:tcPr>
            <w:tcW w:w="831" w:type="dxa"/>
            <w:noWrap w:val="0"/>
            <w:vAlign w:val="top"/>
          </w:tcPr>
          <w:p>
            <w:pPr>
              <w:pStyle w:val="22"/>
              <w:jc w:val="center"/>
            </w:pPr>
            <w:r>
              <w:t xml:space="preserve"> 分值</w:t>
            </w:r>
          </w:p>
        </w:tc>
        <w:tc>
          <w:tcPr>
            <w:tcW w:w="831" w:type="dxa"/>
            <w:noWrap w:val="0"/>
            <w:vAlign w:val="top"/>
          </w:tcPr>
          <w:p>
            <w:pPr>
              <w:pStyle w:val="22"/>
              <w:jc w:val="center"/>
            </w:pPr>
            <w:r>
              <w:t xml:space="preserve"> 客观/主观</w:t>
            </w:r>
          </w:p>
        </w:tc>
        <w:tc>
          <w:tcPr>
            <w:tcW w:w="1661" w:type="dxa"/>
            <w:noWrap w:val="0"/>
            <w:vAlign w:val="top"/>
          </w:tcPr>
          <w:p>
            <w:pPr>
              <w:pStyle w:val="22"/>
              <w:jc w:val="center"/>
            </w:pPr>
            <w: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restart"/>
            <w:noWrap w:val="0"/>
            <w:vAlign w:val="top"/>
          </w:tcPr>
          <w:p>
            <w:pPr>
              <w:pStyle w:val="22"/>
            </w:pPr>
            <w:r>
              <w:t>详细评审</w:t>
            </w:r>
          </w:p>
        </w:tc>
        <w:tc>
          <w:tcPr>
            <w:tcW w:w="1439" w:type="dxa"/>
            <w:noWrap w:val="0"/>
            <w:vAlign w:val="top"/>
          </w:tcPr>
          <w:p>
            <w:pPr>
              <w:pStyle w:val="22"/>
            </w:pPr>
            <w:r>
              <w:t>报价</w:t>
            </w:r>
          </w:p>
        </w:tc>
        <w:tc>
          <w:tcPr>
            <w:tcW w:w="2492" w:type="dxa"/>
            <w:noWrap w:val="0"/>
            <w:vAlign w:val="top"/>
          </w:tcPr>
          <w:p>
            <w:pPr>
              <w:pStyle w:val="22"/>
            </w:pPr>
            <w:r>
              <w:t>满足招标文件要求且报价最低的单价作为基准价，其价格得分为满分。其他投标人的报价得分统一按如下公式计算：投标报价得分=（投标报价单价基准价/投标报价）×</w:t>
            </w:r>
            <w:r>
              <w:rPr>
                <w:rFonts w:hint="eastAsia"/>
                <w:lang w:val="en-US" w:eastAsia="zh-CN"/>
              </w:rPr>
              <w:t>40</w:t>
            </w:r>
            <w:r>
              <w:t>分。 注：1、分值四舍五入，保留两位小数。2、报价得分计算以单价报价金额为准。</w:t>
            </w:r>
          </w:p>
        </w:tc>
        <w:tc>
          <w:tcPr>
            <w:tcW w:w="831" w:type="dxa"/>
            <w:noWrap w:val="0"/>
            <w:vAlign w:val="top"/>
          </w:tcPr>
          <w:p>
            <w:pPr>
              <w:pStyle w:val="22"/>
              <w:jc w:val="right"/>
            </w:pPr>
            <w:r>
              <w:rPr>
                <w:rFonts w:hint="eastAsia"/>
                <w:lang w:val="en-US" w:eastAsia="zh-CN"/>
              </w:rPr>
              <w:t>4</w:t>
            </w:r>
            <w:r>
              <w:t>0.00</w:t>
            </w:r>
          </w:p>
        </w:tc>
        <w:tc>
          <w:tcPr>
            <w:tcW w:w="831" w:type="dxa"/>
            <w:noWrap w:val="0"/>
            <w:vAlign w:val="top"/>
          </w:tcPr>
          <w:p>
            <w:pPr>
              <w:pStyle w:val="22"/>
            </w:pPr>
            <w:r>
              <w:t>客观</w:t>
            </w:r>
          </w:p>
        </w:tc>
        <w:tc>
          <w:tcPr>
            <w:tcW w:w="1661" w:type="dxa"/>
            <w:noWrap w:val="0"/>
            <w:vAlign w:val="top"/>
          </w:tcPr>
          <w:p>
            <w:pPr>
              <w:pStyle w:val="22"/>
            </w:pPr>
            <w:r>
              <w:t>开标一览表</w:t>
            </w:r>
          </w:p>
          <w:p>
            <w:pPr>
              <w:pStyle w:val="22"/>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continue"/>
            <w:noWrap w:val="0"/>
            <w:vAlign w:val="top"/>
          </w:tcPr>
          <w:p/>
        </w:tc>
        <w:tc>
          <w:tcPr>
            <w:tcW w:w="1439" w:type="dxa"/>
            <w:noWrap w:val="0"/>
            <w:vAlign w:val="top"/>
          </w:tcPr>
          <w:p>
            <w:pPr>
              <w:pStyle w:val="22"/>
            </w:pPr>
            <w:r>
              <w:t>供货方案</w:t>
            </w:r>
          </w:p>
        </w:tc>
        <w:tc>
          <w:tcPr>
            <w:tcW w:w="2492" w:type="dxa"/>
            <w:noWrap w:val="0"/>
            <w:vAlign w:val="top"/>
          </w:tcPr>
          <w:p>
            <w:pPr>
              <w:pStyle w:val="22"/>
            </w:pPr>
            <w:r>
              <w:t>供应商针对本项目提出的供货方案，包含但不限于：①供货计划，②供货机制，③供货响应时间，④质量控制措施，⑤本项目医用液氧配送人员配置清单。本项最多得</w:t>
            </w:r>
            <w:r>
              <w:rPr>
                <w:rFonts w:hint="eastAsia"/>
                <w:lang w:val="en-US" w:eastAsia="zh-CN"/>
              </w:rPr>
              <w:t>1</w:t>
            </w:r>
            <w:r>
              <w:t>0分，每缺一项扣</w:t>
            </w:r>
            <w:r>
              <w:rPr>
                <w:rFonts w:hint="eastAsia"/>
                <w:lang w:val="en-US" w:eastAsia="zh-CN"/>
              </w:rPr>
              <w:t>2</w:t>
            </w:r>
            <w:r>
              <w:t>分，扣完为止。 每项存在以下缺陷或错误情形之一的扣</w:t>
            </w:r>
            <w:r>
              <w:rPr>
                <w:rFonts w:hint="eastAsia"/>
                <w:lang w:val="en-US" w:eastAsia="zh-CN"/>
              </w:rPr>
              <w:t>0.75</w:t>
            </w:r>
            <w:r>
              <w:t>分直至扣完该小项分值</w:t>
            </w:r>
            <w:r>
              <w:rPr>
                <w:rFonts w:hint="eastAsia"/>
                <w:lang w:val="en-US" w:eastAsia="zh-CN"/>
              </w:rPr>
              <w:t>3</w:t>
            </w:r>
            <w:r>
              <w:t>分为止。缺陷或错误是指:1.采用的技术明显不符合现行规范要求或引用的行业规范存在明显错误，2.内容存在明显的交叉混乱或逻辑错误，3.方案明显存在仅复制评分因素题纲内容，而无具体的方案阐述内容，4.存在明显套用其他方案或明显脱离项目实际情况等。</w:t>
            </w:r>
          </w:p>
        </w:tc>
        <w:tc>
          <w:tcPr>
            <w:tcW w:w="831" w:type="dxa"/>
            <w:noWrap w:val="0"/>
            <w:vAlign w:val="top"/>
          </w:tcPr>
          <w:p>
            <w:pPr>
              <w:pStyle w:val="22"/>
              <w:jc w:val="right"/>
            </w:pPr>
            <w:r>
              <w:rPr>
                <w:rFonts w:hint="eastAsia"/>
                <w:lang w:val="en-US" w:eastAsia="zh-CN"/>
              </w:rPr>
              <w:t>10</w:t>
            </w:r>
            <w:r>
              <w:t>.00</w:t>
            </w:r>
          </w:p>
        </w:tc>
        <w:tc>
          <w:tcPr>
            <w:tcW w:w="831" w:type="dxa"/>
            <w:noWrap w:val="0"/>
            <w:vAlign w:val="top"/>
          </w:tcPr>
          <w:p>
            <w:pPr>
              <w:pStyle w:val="22"/>
            </w:pPr>
            <w:r>
              <w:t>主观</w:t>
            </w:r>
          </w:p>
        </w:tc>
        <w:tc>
          <w:tcPr>
            <w:tcW w:w="1661" w:type="dxa"/>
            <w:noWrap w:val="0"/>
            <w:vAlign w:val="top"/>
          </w:tcPr>
          <w:p>
            <w:pPr>
              <w:pStyle w:val="22"/>
            </w:pPr>
            <w:r>
              <w:t>投标人认为应当提供的其他证明材料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continue"/>
            <w:noWrap w:val="0"/>
            <w:vAlign w:val="top"/>
          </w:tcPr>
          <w:p/>
        </w:tc>
        <w:tc>
          <w:tcPr>
            <w:tcW w:w="1439" w:type="dxa"/>
            <w:noWrap w:val="0"/>
            <w:vAlign w:val="top"/>
          </w:tcPr>
          <w:p>
            <w:pPr>
              <w:pStyle w:val="22"/>
            </w:pPr>
            <w:r>
              <w:t>应急方案</w:t>
            </w:r>
          </w:p>
        </w:tc>
        <w:tc>
          <w:tcPr>
            <w:tcW w:w="2492" w:type="dxa"/>
            <w:noWrap w:val="0"/>
            <w:vAlign w:val="top"/>
          </w:tcPr>
          <w:p>
            <w:pPr>
              <w:pStyle w:val="22"/>
            </w:pPr>
            <w:r>
              <w:t>供应商针对本项目提出的应急方案，包含：①应急响应方案，②应急保障方案，③自然灾害和突发事件应急措施方案。</w:t>
            </w:r>
            <w:r>
              <w:rPr>
                <w:rFonts w:hint="eastAsia"/>
                <w:lang w:val="en-US" w:eastAsia="zh-CN"/>
              </w:rPr>
              <w:t>④提供应急演练服务，供应商如中标需配合采购人进行应急演练并提供完整的演练方案，提供承诺函和演练方案。</w:t>
            </w:r>
            <w:r>
              <w:t>本项最多得9分，每缺一项扣3分，扣完为止。 每项存在以下缺陷或错误情形之一的扣0.75分直至扣完该小项分值3分为止。缺陷或错误是指:1.采用的技术明显不符合现行规范要求或引用的行业规范存在明显错误，2.内容存在明显的交叉混乱或逻辑错误，3.方案明显存在仅复制评分因素题纲内容，而无具体的方案阐述内容，4.存在明显套用其他方案或明显脱离项目实际情况等。</w:t>
            </w:r>
          </w:p>
        </w:tc>
        <w:tc>
          <w:tcPr>
            <w:tcW w:w="831" w:type="dxa"/>
            <w:noWrap w:val="0"/>
            <w:vAlign w:val="top"/>
          </w:tcPr>
          <w:p>
            <w:pPr>
              <w:pStyle w:val="22"/>
              <w:jc w:val="right"/>
            </w:pPr>
            <w:r>
              <w:rPr>
                <w:rFonts w:hint="eastAsia"/>
                <w:lang w:val="en-US" w:eastAsia="zh-CN"/>
              </w:rPr>
              <w:t>12</w:t>
            </w:r>
            <w:r>
              <w:t>.00</w:t>
            </w:r>
          </w:p>
        </w:tc>
        <w:tc>
          <w:tcPr>
            <w:tcW w:w="831" w:type="dxa"/>
            <w:noWrap w:val="0"/>
            <w:vAlign w:val="top"/>
          </w:tcPr>
          <w:p>
            <w:pPr>
              <w:pStyle w:val="22"/>
            </w:pPr>
            <w:r>
              <w:t>主观</w:t>
            </w:r>
          </w:p>
        </w:tc>
        <w:tc>
          <w:tcPr>
            <w:tcW w:w="1661" w:type="dxa"/>
            <w:noWrap w:val="0"/>
            <w:vAlign w:val="top"/>
          </w:tcPr>
          <w:p>
            <w:pPr>
              <w:pStyle w:val="22"/>
            </w:pPr>
            <w:r>
              <w:t>投标人认为应当提供的其他证明材料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continue"/>
            <w:noWrap w:val="0"/>
            <w:vAlign w:val="top"/>
          </w:tcPr>
          <w:p/>
        </w:tc>
        <w:tc>
          <w:tcPr>
            <w:tcW w:w="1439" w:type="dxa"/>
            <w:noWrap w:val="0"/>
            <w:vAlign w:val="top"/>
          </w:tcPr>
          <w:p>
            <w:pPr>
              <w:pStyle w:val="22"/>
            </w:pPr>
            <w:r>
              <w:t>售后服务方案</w:t>
            </w:r>
          </w:p>
        </w:tc>
        <w:tc>
          <w:tcPr>
            <w:tcW w:w="2492" w:type="dxa"/>
            <w:noWrap w:val="0"/>
            <w:vAlign w:val="top"/>
          </w:tcPr>
          <w:p>
            <w:pPr>
              <w:pStyle w:val="22"/>
            </w:pPr>
            <w:r>
              <w:t>供应商针对本项目提出的售后服务方案，包含：①售后机构设置和人员配备；②售后维护方案；③人员培训计划。本项最多得9分，每缺一项扣3分，扣完为止。 每项存在以下缺陷或错误情形之一的扣0.75分直至扣完该小项分值3分为止。缺陷或错误是指:1.采用的技术明显不符合现行规范要求或引用的行业规范存在明显错误，2.内容存在明显的交叉混乱或逻辑错误，3.方案明显存在仅复制评分因素题纲内容，而无具体的方案阐述内容，4.存在明显套用其他方案或明显脱离项目实际情况等。</w:t>
            </w:r>
          </w:p>
        </w:tc>
        <w:tc>
          <w:tcPr>
            <w:tcW w:w="831" w:type="dxa"/>
            <w:noWrap w:val="0"/>
            <w:vAlign w:val="top"/>
          </w:tcPr>
          <w:p>
            <w:pPr>
              <w:pStyle w:val="22"/>
              <w:jc w:val="right"/>
            </w:pPr>
            <w:r>
              <w:t>9.00</w:t>
            </w:r>
          </w:p>
        </w:tc>
        <w:tc>
          <w:tcPr>
            <w:tcW w:w="831" w:type="dxa"/>
            <w:noWrap w:val="0"/>
            <w:vAlign w:val="top"/>
          </w:tcPr>
          <w:p>
            <w:pPr>
              <w:pStyle w:val="22"/>
            </w:pPr>
            <w:r>
              <w:t>主观</w:t>
            </w:r>
          </w:p>
        </w:tc>
        <w:tc>
          <w:tcPr>
            <w:tcW w:w="1661" w:type="dxa"/>
            <w:noWrap w:val="0"/>
            <w:vAlign w:val="top"/>
          </w:tcPr>
          <w:p>
            <w:pPr>
              <w:pStyle w:val="22"/>
            </w:pPr>
            <w:r>
              <w:t>投标人认为应当提供的其他证明材料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continue"/>
            <w:noWrap w:val="0"/>
            <w:vAlign w:val="top"/>
          </w:tcPr>
          <w:p/>
        </w:tc>
        <w:tc>
          <w:tcPr>
            <w:tcW w:w="1439" w:type="dxa"/>
            <w:noWrap w:val="0"/>
            <w:vAlign w:val="top"/>
          </w:tcPr>
          <w:p>
            <w:pPr>
              <w:pStyle w:val="22"/>
            </w:pPr>
            <w:r>
              <w:t>综合实力</w:t>
            </w:r>
          </w:p>
        </w:tc>
        <w:tc>
          <w:tcPr>
            <w:tcW w:w="2492" w:type="dxa"/>
            <w:noWrap w:val="0"/>
            <w:vAlign w:val="top"/>
          </w:tcPr>
          <w:p>
            <w:pPr>
              <w:pStyle w:val="22"/>
            </w:pPr>
            <w:r>
              <w:t xml:space="preserve">1.为了保障采购方使用液氧的及时性，安全保障性和充装液体的专业性；供应商具有专业的医用液氧运输车辆，每具有一辆医用液氧槽车得0.5分，最多得10分，（医用液氧运输车辆需提供车辆行驶证复印件予以证明，不提供或不满足不得分；租赁医用液氧运输车辆需提供车辆租赁合同复印件及相应的车辆行驶证复印件予以证明）。 </w:t>
            </w:r>
            <w:r>
              <w:rPr>
                <w:rFonts w:hint="eastAsia"/>
                <w:lang w:val="en-US" w:eastAsia="zh-CN"/>
              </w:rPr>
              <w:t>2</w:t>
            </w:r>
            <w:r>
              <w:t>.供应商</w:t>
            </w:r>
            <w:r>
              <w:rPr>
                <w:rFonts w:hint="eastAsia"/>
                <w:lang w:eastAsia="zh-CN"/>
              </w:rPr>
              <w:t>具有质量管理体系认证</w:t>
            </w:r>
            <w:r>
              <w:t>的得2分，</w:t>
            </w:r>
            <w:r>
              <w:rPr>
                <w:rFonts w:hint="eastAsia"/>
                <w:lang w:eastAsia="zh-CN"/>
              </w:rPr>
              <w:t>具有职业管理体系认证的得</w:t>
            </w:r>
            <w:r>
              <w:rPr>
                <w:rFonts w:hint="eastAsia"/>
                <w:lang w:val="en-US" w:eastAsia="zh-CN"/>
              </w:rPr>
              <w:t>2分，具有环境管理体系认证的得2分，</w:t>
            </w:r>
            <w:r>
              <w:t>最多得6分。（提供证书复印件并加盖供应商鲜章予以证明）</w:t>
            </w:r>
          </w:p>
        </w:tc>
        <w:tc>
          <w:tcPr>
            <w:tcW w:w="831" w:type="dxa"/>
            <w:noWrap w:val="0"/>
            <w:vAlign w:val="top"/>
          </w:tcPr>
          <w:p>
            <w:pPr>
              <w:pStyle w:val="22"/>
              <w:jc w:val="right"/>
            </w:pPr>
            <w:r>
              <w:rPr>
                <w:rFonts w:hint="eastAsia"/>
                <w:lang w:val="en-US" w:eastAsia="zh-CN"/>
              </w:rPr>
              <w:t>16</w:t>
            </w:r>
            <w:r>
              <w:t>.00</w:t>
            </w:r>
          </w:p>
        </w:tc>
        <w:tc>
          <w:tcPr>
            <w:tcW w:w="831" w:type="dxa"/>
            <w:noWrap w:val="0"/>
            <w:vAlign w:val="top"/>
          </w:tcPr>
          <w:p>
            <w:pPr>
              <w:pStyle w:val="22"/>
            </w:pPr>
            <w:r>
              <w:t>客观</w:t>
            </w:r>
          </w:p>
        </w:tc>
        <w:tc>
          <w:tcPr>
            <w:tcW w:w="1661" w:type="dxa"/>
            <w:noWrap w:val="0"/>
            <w:vAlign w:val="top"/>
          </w:tcPr>
          <w:p>
            <w:pPr>
              <w:pStyle w:val="22"/>
            </w:pPr>
            <w:r>
              <w:t>投标人认为应当提供的其他证明材料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Merge w:val="continue"/>
            <w:noWrap w:val="0"/>
            <w:vAlign w:val="top"/>
          </w:tcPr>
          <w:p/>
        </w:tc>
        <w:tc>
          <w:tcPr>
            <w:tcW w:w="1439" w:type="dxa"/>
            <w:noWrap w:val="0"/>
            <w:vAlign w:val="top"/>
          </w:tcPr>
          <w:p>
            <w:pPr>
              <w:pStyle w:val="22"/>
            </w:pPr>
            <w:r>
              <w:t>履约能力</w:t>
            </w:r>
          </w:p>
        </w:tc>
        <w:tc>
          <w:tcPr>
            <w:tcW w:w="2492" w:type="dxa"/>
            <w:noWrap w:val="0"/>
            <w:vAlign w:val="top"/>
          </w:tcPr>
          <w:p>
            <w:pPr>
              <w:pStyle w:val="22"/>
              <w:ind w:firstLine="200" w:firstLineChars="100"/>
            </w:pPr>
            <w:r>
              <w:t>1.供应商202</w:t>
            </w:r>
            <w:r>
              <w:rPr>
                <w:rFonts w:hint="eastAsia"/>
                <w:lang w:val="en-US" w:eastAsia="zh-CN"/>
              </w:rPr>
              <w:t>1</w:t>
            </w:r>
            <w:r>
              <w:t>年1月1日至递交投标文件截止之日，具有液氧供应项目经验的，每具有1个得1分，此项最多得</w:t>
            </w:r>
            <w:r>
              <w:rPr>
                <w:rFonts w:hint="eastAsia"/>
                <w:lang w:val="en-US" w:eastAsia="zh-CN"/>
              </w:rPr>
              <w:t>8</w:t>
            </w:r>
            <w:r>
              <w:t>分（提供合同或协议复印件并加盖供应商鲜章予以证明）。 2.供应商具有供气站维护保养业绩1个得2分，最高</w:t>
            </w:r>
            <w:r>
              <w:rPr>
                <w:rFonts w:hint="eastAsia"/>
                <w:lang w:val="en-US" w:eastAsia="zh-CN"/>
              </w:rPr>
              <w:t>5</w:t>
            </w:r>
            <w:r>
              <w:t>分。（提供合同或协议复印件并加盖供应商鲜章予以证明）。</w:t>
            </w:r>
          </w:p>
        </w:tc>
        <w:tc>
          <w:tcPr>
            <w:tcW w:w="831" w:type="dxa"/>
            <w:noWrap w:val="0"/>
            <w:vAlign w:val="top"/>
          </w:tcPr>
          <w:p>
            <w:pPr>
              <w:pStyle w:val="22"/>
              <w:jc w:val="right"/>
            </w:pPr>
            <w:r>
              <w:t>1</w:t>
            </w:r>
            <w:r>
              <w:rPr>
                <w:rFonts w:hint="eastAsia"/>
                <w:lang w:val="en-US" w:eastAsia="zh-CN"/>
              </w:rPr>
              <w:t>3</w:t>
            </w:r>
            <w:r>
              <w:t>.00</w:t>
            </w:r>
          </w:p>
        </w:tc>
        <w:tc>
          <w:tcPr>
            <w:tcW w:w="831" w:type="dxa"/>
            <w:noWrap w:val="0"/>
            <w:vAlign w:val="top"/>
          </w:tcPr>
          <w:p>
            <w:pPr>
              <w:pStyle w:val="22"/>
            </w:pPr>
            <w:r>
              <w:t>客观</w:t>
            </w:r>
          </w:p>
        </w:tc>
        <w:tc>
          <w:tcPr>
            <w:tcW w:w="1661" w:type="dxa"/>
            <w:noWrap w:val="0"/>
            <w:vAlign w:val="top"/>
          </w:tcPr>
          <w:p>
            <w:pPr>
              <w:pStyle w:val="22"/>
            </w:pPr>
            <w:r>
              <w:t>投标人认为应当提供的其他证明材料</w:t>
            </w:r>
          </w:p>
        </w:tc>
      </w:tr>
    </w:tbl>
    <w:p>
      <w:pPr>
        <w:spacing w:line="280" w:lineRule="exact"/>
        <w:ind w:firstLine="420" w:firstLineChars="200"/>
        <w:jc w:val="left"/>
        <w:rPr>
          <w:rFonts w:ascii="Times New Roman" w:hAnsi="Times New Roman"/>
          <w:szCs w:val="21"/>
        </w:rPr>
      </w:pPr>
      <w:r>
        <w:rPr>
          <w:rFonts w:ascii="Times New Roman" w:hAnsi="Times New Roman"/>
          <w:szCs w:val="21"/>
        </w:rPr>
        <w:t>4.4复核。</w:t>
      </w:r>
      <w:r>
        <w:rPr>
          <w:rFonts w:hint="eastAsia" w:ascii="Times New Roman" w:hAnsi="Times New Roman"/>
          <w:szCs w:val="21"/>
        </w:rPr>
        <w:t>采用</w:t>
      </w:r>
      <w:r>
        <w:rPr>
          <w:rFonts w:ascii="Times New Roman" w:hAnsi="Times New Roman"/>
          <w:szCs w:val="21"/>
        </w:rPr>
        <w:t>综合</w:t>
      </w:r>
      <w:r>
        <w:rPr>
          <w:rFonts w:hint="eastAsia" w:ascii="Times New Roman" w:hAnsi="Times New Roman"/>
          <w:szCs w:val="21"/>
        </w:rPr>
        <w:t>评</w:t>
      </w:r>
      <w:r>
        <w:rPr>
          <w:rFonts w:ascii="Times New Roman" w:hAnsi="Times New Roman"/>
          <w:szCs w:val="21"/>
        </w:rPr>
        <w:t>分法的，评分汇总结束后，比选小组应当进行复核，特别要对拟推荐为中选候选供应商的、报价最低的、比选申请文件被认定为无效的进行重点复核。</w:t>
      </w:r>
    </w:p>
    <w:p>
      <w:pPr>
        <w:spacing w:line="280" w:lineRule="exact"/>
        <w:ind w:firstLine="420" w:firstLineChars="200"/>
        <w:jc w:val="left"/>
        <w:rPr>
          <w:rFonts w:ascii="Times New Roman" w:hAnsi="Times New Roman"/>
          <w:color w:val="FF0000"/>
          <w:szCs w:val="21"/>
        </w:rPr>
      </w:pPr>
      <w:r>
        <w:rPr>
          <w:rFonts w:ascii="Times New Roman" w:hAnsi="Times New Roman"/>
          <w:color w:val="FF0000"/>
          <w:szCs w:val="21"/>
        </w:rPr>
        <w:t>4.5推荐中选候选供应商。中选候选供应商应当排序。本项目采用</w:t>
      </w:r>
      <w:r>
        <w:rPr>
          <w:rFonts w:hint="eastAsia" w:ascii="Times New Roman" w:hAnsi="Times New Roman"/>
          <w:color w:val="FF0000"/>
          <w:szCs w:val="21"/>
        </w:rPr>
        <w:t>综合</w:t>
      </w:r>
      <w:r>
        <w:rPr>
          <w:rFonts w:ascii="Times New Roman" w:hAnsi="Times New Roman"/>
          <w:color w:val="FF0000"/>
          <w:szCs w:val="21"/>
        </w:rPr>
        <w:t>评分法，评</w:t>
      </w:r>
      <w:r>
        <w:rPr>
          <w:rFonts w:hint="eastAsia" w:ascii="Times New Roman" w:hAnsi="Times New Roman"/>
          <w:color w:val="FF0000"/>
          <w:szCs w:val="21"/>
        </w:rPr>
        <w:t>审</w:t>
      </w:r>
      <w:r>
        <w:rPr>
          <w:rFonts w:ascii="Times New Roman" w:hAnsi="Times New Roman"/>
          <w:color w:val="FF0000"/>
          <w:szCs w:val="21"/>
        </w:rPr>
        <w:t>结果按通过资格性评审、符合性评审后，</w:t>
      </w:r>
      <w:r>
        <w:rPr>
          <w:rFonts w:hint="eastAsia" w:ascii="Times New Roman" w:hAnsi="Times New Roman"/>
          <w:color w:val="FF0000"/>
          <w:szCs w:val="21"/>
        </w:rPr>
        <w:t>综合评</w:t>
      </w:r>
      <w:r>
        <w:rPr>
          <w:rFonts w:ascii="Times New Roman" w:hAnsi="Times New Roman"/>
          <w:color w:val="FF0000"/>
          <w:szCs w:val="21"/>
        </w:rPr>
        <w:t>分由</w:t>
      </w:r>
      <w:r>
        <w:rPr>
          <w:rFonts w:hint="eastAsia" w:ascii="Times New Roman" w:hAnsi="Times New Roman"/>
          <w:color w:val="FF0000"/>
          <w:szCs w:val="21"/>
        </w:rPr>
        <w:t>高</w:t>
      </w:r>
      <w:r>
        <w:rPr>
          <w:rFonts w:ascii="Times New Roman" w:hAnsi="Times New Roman"/>
          <w:color w:val="FF0000"/>
          <w:szCs w:val="21"/>
        </w:rPr>
        <w:t>到</w:t>
      </w:r>
      <w:r>
        <w:rPr>
          <w:rFonts w:hint="eastAsia" w:ascii="Times New Roman" w:hAnsi="Times New Roman"/>
          <w:color w:val="FF0000"/>
          <w:szCs w:val="21"/>
        </w:rPr>
        <w:t>低</w:t>
      </w:r>
      <w:r>
        <w:rPr>
          <w:rFonts w:ascii="Times New Roman" w:hAnsi="Times New Roman"/>
          <w:color w:val="FF0000"/>
          <w:szCs w:val="21"/>
        </w:rPr>
        <w:t>顺序排列；</w:t>
      </w:r>
      <w:r>
        <w:rPr>
          <w:rFonts w:hint="eastAsia" w:ascii="Times New Roman" w:hAnsi="Times New Roman"/>
          <w:color w:val="FF0000"/>
          <w:szCs w:val="21"/>
        </w:rPr>
        <w:t>得</w:t>
      </w:r>
      <w:r>
        <w:rPr>
          <w:rFonts w:ascii="Times New Roman" w:hAnsi="Times New Roman"/>
          <w:color w:val="FF0000"/>
          <w:szCs w:val="21"/>
        </w:rPr>
        <w:t>分相同时，</w:t>
      </w:r>
      <w:r>
        <w:rPr>
          <w:rFonts w:hint="eastAsia" w:ascii="Times New Roman" w:hAnsi="Times New Roman"/>
          <w:color w:val="FF0000"/>
          <w:szCs w:val="21"/>
        </w:rPr>
        <w:t>按报价由高到低顺序排列。得分且报价相同的，</w:t>
      </w:r>
      <w:r>
        <w:rPr>
          <w:rFonts w:ascii="Times New Roman" w:hAnsi="Times New Roman"/>
          <w:color w:val="FF0000"/>
          <w:szCs w:val="21"/>
        </w:rPr>
        <w:t>由比选小组抽签</w:t>
      </w:r>
      <w:r>
        <w:rPr>
          <w:rFonts w:hint="eastAsia" w:ascii="Times New Roman" w:hAnsi="Times New Roman"/>
          <w:color w:val="FF0000"/>
          <w:szCs w:val="21"/>
        </w:rPr>
        <w:t>随机</w:t>
      </w:r>
      <w:r>
        <w:rPr>
          <w:rFonts w:ascii="Times New Roman" w:hAnsi="Times New Roman"/>
          <w:color w:val="FF0000"/>
          <w:szCs w:val="21"/>
        </w:rPr>
        <w:t>确认排名先后方式推荐供应商。</w:t>
      </w:r>
    </w:p>
    <w:p>
      <w:pPr>
        <w:spacing w:line="280" w:lineRule="exact"/>
        <w:ind w:firstLine="420" w:firstLineChars="200"/>
        <w:jc w:val="left"/>
        <w:rPr>
          <w:rFonts w:ascii="Times New Roman" w:hAnsi="Times New Roman"/>
          <w:szCs w:val="21"/>
        </w:rPr>
      </w:pPr>
      <w:r>
        <w:rPr>
          <w:rFonts w:ascii="Times New Roman" w:hAnsi="Times New Roman"/>
          <w:szCs w:val="21"/>
        </w:rPr>
        <w:t>比选小组根据</w:t>
      </w:r>
      <w:r>
        <w:rPr>
          <w:rFonts w:hint="eastAsia" w:ascii="Times New Roman" w:hAnsi="Times New Roman"/>
          <w:szCs w:val="21"/>
        </w:rPr>
        <w:t>评</w:t>
      </w:r>
      <w:r>
        <w:rPr>
          <w:rFonts w:ascii="Times New Roman" w:hAnsi="Times New Roman"/>
          <w:szCs w:val="21"/>
        </w:rPr>
        <w:t>分由</w:t>
      </w:r>
      <w:r>
        <w:rPr>
          <w:rFonts w:hint="eastAsia" w:ascii="Times New Roman" w:hAnsi="Times New Roman"/>
          <w:szCs w:val="21"/>
        </w:rPr>
        <w:t>高</w:t>
      </w:r>
      <w:r>
        <w:rPr>
          <w:rFonts w:ascii="Times New Roman" w:hAnsi="Times New Roman"/>
          <w:szCs w:val="21"/>
        </w:rPr>
        <w:t>到</w:t>
      </w:r>
      <w:r>
        <w:rPr>
          <w:rFonts w:hint="eastAsia" w:ascii="Times New Roman" w:hAnsi="Times New Roman"/>
          <w:szCs w:val="21"/>
        </w:rPr>
        <w:t>低</w:t>
      </w:r>
      <w:r>
        <w:rPr>
          <w:rFonts w:ascii="Times New Roman" w:hAnsi="Times New Roman"/>
          <w:szCs w:val="21"/>
        </w:rPr>
        <w:t>进行排序推荐前三名为中选候选人（通过本比选文件资格性及符合性检查只有</w:t>
      </w:r>
      <w:r>
        <w:rPr>
          <w:rFonts w:hint="eastAsia" w:ascii="Times New Roman" w:hAnsi="Times New Roman"/>
          <w:szCs w:val="21"/>
        </w:rPr>
        <w:t>两</w:t>
      </w:r>
      <w:r>
        <w:rPr>
          <w:rFonts w:ascii="Times New Roman" w:hAnsi="Times New Roman"/>
          <w:szCs w:val="21"/>
        </w:rPr>
        <w:t>家</w:t>
      </w:r>
      <w:r>
        <w:rPr>
          <w:rFonts w:hint="eastAsia" w:ascii="Times New Roman" w:hAnsi="Times New Roman"/>
          <w:szCs w:val="21"/>
        </w:rPr>
        <w:t>或</w:t>
      </w:r>
      <w:r>
        <w:rPr>
          <w:rFonts w:ascii="Times New Roman" w:hAnsi="Times New Roman"/>
          <w:szCs w:val="21"/>
        </w:rPr>
        <w:t>一家时，推荐前两名</w:t>
      </w:r>
      <w:r>
        <w:rPr>
          <w:rFonts w:hint="eastAsia" w:ascii="Times New Roman" w:hAnsi="Times New Roman"/>
          <w:szCs w:val="21"/>
        </w:rPr>
        <w:t>或</w:t>
      </w:r>
      <w:r>
        <w:rPr>
          <w:rFonts w:ascii="Times New Roman" w:hAnsi="Times New Roman"/>
          <w:szCs w:val="21"/>
        </w:rPr>
        <w:t>一名为中选候选人），其中第一名为中选供应商，未获得比选人的书面同意,比选小组不得在比选文件规定之外推荐中选候选供应商，否则，比选人可以不予认可。</w:t>
      </w:r>
    </w:p>
    <w:p>
      <w:pPr>
        <w:spacing w:line="280" w:lineRule="exact"/>
        <w:ind w:firstLine="420" w:firstLineChars="200"/>
        <w:jc w:val="left"/>
        <w:rPr>
          <w:rFonts w:ascii="Times New Roman" w:hAnsi="Times New Roman"/>
          <w:szCs w:val="21"/>
        </w:rPr>
      </w:pPr>
      <w:r>
        <w:rPr>
          <w:rFonts w:ascii="Times New Roman" w:hAnsi="Times New Roman"/>
          <w:szCs w:val="21"/>
        </w:rPr>
        <w:t>4.6出具比选报告。比选小组推荐中选候选供应商后，应当向比选人出具比选报告。比选报告应当包括下列内容：</w:t>
      </w:r>
    </w:p>
    <w:p>
      <w:pPr>
        <w:spacing w:line="280" w:lineRule="exact"/>
        <w:ind w:firstLine="420" w:firstLineChars="200"/>
        <w:jc w:val="left"/>
        <w:rPr>
          <w:rFonts w:ascii="Times New Roman" w:hAnsi="Times New Roman"/>
          <w:szCs w:val="21"/>
        </w:rPr>
      </w:pPr>
      <w:r>
        <w:rPr>
          <w:rFonts w:ascii="Times New Roman" w:hAnsi="Times New Roman"/>
          <w:szCs w:val="21"/>
        </w:rPr>
        <w:t>（一）比选公告刊登的媒体名称、开标日期和地点；</w:t>
      </w:r>
    </w:p>
    <w:p>
      <w:pPr>
        <w:spacing w:line="280" w:lineRule="exact"/>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lang w:eastAsia="zh-CN"/>
        </w:rPr>
        <w:t>二</w:t>
      </w:r>
      <w:r>
        <w:rPr>
          <w:rFonts w:ascii="Times New Roman" w:hAnsi="Times New Roman"/>
          <w:szCs w:val="21"/>
        </w:rPr>
        <w:t>）开标记录和评标情况及说明，包括无效比选申请人名单及原因；</w:t>
      </w:r>
    </w:p>
    <w:p>
      <w:pPr>
        <w:spacing w:line="280" w:lineRule="exact"/>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lang w:eastAsia="zh-CN"/>
        </w:rPr>
        <w:t>三</w:t>
      </w:r>
      <w:r>
        <w:rPr>
          <w:rFonts w:ascii="Times New Roman" w:hAnsi="Times New Roman"/>
          <w:szCs w:val="21"/>
        </w:rPr>
        <w:t>）评标结果和中选候选供应商排序表；</w:t>
      </w:r>
    </w:p>
    <w:p>
      <w:pPr>
        <w:spacing w:line="280" w:lineRule="exact"/>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lang w:eastAsia="zh-CN"/>
        </w:rPr>
        <w:t>四</w:t>
      </w:r>
      <w:r>
        <w:rPr>
          <w:rFonts w:ascii="Times New Roman" w:hAnsi="Times New Roman"/>
          <w:szCs w:val="21"/>
        </w:rPr>
        <w:t>）比选小组授标建议。</w:t>
      </w:r>
    </w:p>
    <w:p>
      <w:pPr>
        <w:spacing w:line="280" w:lineRule="exact"/>
        <w:ind w:firstLine="420" w:firstLineChars="200"/>
        <w:jc w:val="left"/>
        <w:rPr>
          <w:rFonts w:ascii="Times New Roman" w:hAnsi="Times New Roman"/>
          <w:szCs w:val="21"/>
        </w:rPr>
      </w:pPr>
      <w:r>
        <w:rPr>
          <w:rFonts w:ascii="Times New Roman" w:hAnsi="Times New Roman"/>
          <w:szCs w:val="21"/>
        </w:rPr>
        <w:t>比选小组成员应当在比选报告中签字确认，对评标过程和结果有不同意见的，应当在比选报告中写明并说明理由。签字但未写明不同意见或者未说明理由的，视同无意见。拒不签字又未另行书面说明其不同意见和理由的，视同同意评标结果。</w:t>
      </w:r>
    </w:p>
    <w:p>
      <w:pPr>
        <w:spacing w:line="280" w:lineRule="exact"/>
        <w:ind w:firstLine="420" w:firstLineChars="200"/>
        <w:jc w:val="left"/>
        <w:rPr>
          <w:rFonts w:ascii="Times New Roman" w:hAnsi="Times New Roman"/>
          <w:szCs w:val="21"/>
        </w:rPr>
      </w:pPr>
      <w:r>
        <w:rPr>
          <w:rFonts w:ascii="Times New Roman" w:hAnsi="Times New Roman"/>
          <w:szCs w:val="21"/>
        </w:rPr>
        <w:t>4.7评标争议处理规则。比选小组在评审过程中，对于资格性审查、符合性审查、对供应商比选申请文件做无效投标处理及其他需要共同认定的事项存在争议的，应当以少数服从多数的原则做出结论，但不得违背法律法规和比选文件规定。有不同意见的比选小组成员认为认定过程和结果不符合法律法规或者比选文件规定的，应当及时向招标采购单位书面反映。</w:t>
      </w:r>
    </w:p>
    <w:p>
      <w:pPr>
        <w:spacing w:line="280" w:lineRule="exact"/>
        <w:ind w:firstLine="420" w:firstLineChars="200"/>
        <w:jc w:val="left"/>
        <w:rPr>
          <w:rFonts w:ascii="Times New Roman" w:hAnsi="Times New Roman"/>
          <w:szCs w:val="21"/>
        </w:rPr>
      </w:pPr>
      <w:r>
        <w:rPr>
          <w:rFonts w:ascii="Times New Roman" w:hAnsi="Times New Roman"/>
          <w:szCs w:val="21"/>
        </w:rPr>
        <w:t>4.8供应商应当书面澄清、说明或者更正。</w:t>
      </w:r>
    </w:p>
    <w:p>
      <w:pPr>
        <w:spacing w:line="280" w:lineRule="exact"/>
        <w:ind w:firstLine="420" w:firstLineChars="200"/>
        <w:jc w:val="left"/>
        <w:rPr>
          <w:rFonts w:ascii="Times New Roman" w:hAnsi="Times New Roman"/>
          <w:szCs w:val="21"/>
        </w:rPr>
      </w:pPr>
      <w:r>
        <w:rPr>
          <w:rFonts w:ascii="Times New Roman" w:hAnsi="Times New Roman"/>
          <w:szCs w:val="21"/>
        </w:rPr>
        <w:t>4.8.1在评标过程中，供应商比选申请文件实质性符合比选文件要求的前提下，比选小组对比选申请文件中含义不明确、同类问题表述不一致或者有明显文字和计算错误的内容，应当以书面形式（须由比选小组全体成员签字）要求供应商作出必要的书面澄清、说明或者更正，并给予供应商必要的反馈时间。</w:t>
      </w:r>
    </w:p>
    <w:p>
      <w:pPr>
        <w:spacing w:line="280" w:lineRule="exact"/>
        <w:ind w:firstLine="420" w:firstLineChars="200"/>
        <w:jc w:val="left"/>
        <w:rPr>
          <w:rFonts w:ascii="Times New Roman" w:hAnsi="Times New Roman"/>
          <w:szCs w:val="21"/>
        </w:rPr>
      </w:pPr>
      <w:r>
        <w:rPr>
          <w:rFonts w:ascii="Times New Roman" w:hAnsi="Times New Roman"/>
          <w:szCs w:val="21"/>
        </w:rPr>
        <w:t>4.8.2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比选申请文件的效力，有效的澄清、说明或者更正材料，是比选申请文件的组成部分。</w:t>
      </w:r>
    </w:p>
    <w:p>
      <w:pPr>
        <w:spacing w:line="280" w:lineRule="exact"/>
        <w:ind w:firstLine="420" w:firstLineChars="200"/>
        <w:jc w:val="left"/>
        <w:rPr>
          <w:rFonts w:ascii="Times New Roman" w:hAnsi="Times New Roman"/>
          <w:szCs w:val="21"/>
        </w:rPr>
      </w:pPr>
      <w:r>
        <w:rPr>
          <w:rFonts w:ascii="Times New Roman" w:hAnsi="Times New Roman"/>
          <w:szCs w:val="21"/>
        </w:rPr>
        <w:t>4.8.3比选小组要求供应商澄清、说明或者更正，不得超出比选文件的范围，不得以此让供应商实质改变比选申请文件的内容，不得影响供应商公平竞争。本项目下列内容不得澄清：</w:t>
      </w:r>
    </w:p>
    <w:p>
      <w:pPr>
        <w:spacing w:line="280" w:lineRule="exact"/>
        <w:ind w:firstLine="420" w:firstLineChars="200"/>
        <w:jc w:val="left"/>
        <w:rPr>
          <w:rFonts w:ascii="Times New Roman" w:hAnsi="Times New Roman"/>
          <w:szCs w:val="21"/>
        </w:rPr>
      </w:pPr>
      <w:r>
        <w:rPr>
          <w:rFonts w:ascii="Times New Roman" w:hAnsi="Times New Roman"/>
          <w:szCs w:val="21"/>
        </w:rPr>
        <w:t>（一）按规定应当在评标时不予承认的比选申请文件内容事项；</w:t>
      </w:r>
    </w:p>
    <w:p>
      <w:pPr>
        <w:spacing w:line="280" w:lineRule="exact"/>
        <w:ind w:firstLine="420" w:firstLineChars="200"/>
        <w:jc w:val="left"/>
        <w:rPr>
          <w:rFonts w:ascii="Times New Roman" w:hAnsi="Times New Roman"/>
          <w:szCs w:val="21"/>
        </w:rPr>
      </w:pPr>
      <w:r>
        <w:rPr>
          <w:rFonts w:ascii="Times New Roman" w:hAnsi="Times New Roman"/>
          <w:szCs w:val="21"/>
        </w:rPr>
        <w:t>（二）比选申请文件中已经明确的内容事项；</w:t>
      </w:r>
    </w:p>
    <w:p>
      <w:pPr>
        <w:spacing w:line="280" w:lineRule="exact"/>
        <w:ind w:firstLine="420" w:firstLineChars="200"/>
        <w:jc w:val="left"/>
        <w:rPr>
          <w:rFonts w:ascii="Times New Roman" w:hAnsi="Times New Roman"/>
          <w:szCs w:val="21"/>
        </w:rPr>
      </w:pPr>
      <w:r>
        <w:rPr>
          <w:rFonts w:ascii="Times New Roman" w:hAnsi="Times New Roman"/>
          <w:szCs w:val="21"/>
        </w:rPr>
        <w:t>（三）比选申请文件未提供的材料。</w:t>
      </w:r>
    </w:p>
    <w:p>
      <w:pPr>
        <w:pStyle w:val="4"/>
        <w:spacing w:before="0" w:after="0" w:line="280" w:lineRule="exact"/>
        <w:ind w:firstLine="422" w:firstLineChars="200"/>
        <w:jc w:val="left"/>
        <w:rPr>
          <w:rFonts w:ascii="Times New Roman" w:hAnsi="Times New Roman" w:eastAsia="宋体"/>
          <w:sz w:val="21"/>
          <w:szCs w:val="21"/>
        </w:rPr>
      </w:pPr>
      <w:r>
        <w:rPr>
          <w:rFonts w:ascii="Times New Roman" w:hAnsi="Times New Roman" w:eastAsia="宋体"/>
          <w:sz w:val="21"/>
          <w:szCs w:val="21"/>
        </w:rPr>
        <w:t>5、废标</w:t>
      </w:r>
    </w:p>
    <w:p>
      <w:pPr>
        <w:spacing w:line="280" w:lineRule="exact"/>
        <w:ind w:firstLine="420" w:firstLineChars="200"/>
        <w:jc w:val="left"/>
        <w:rPr>
          <w:rFonts w:ascii="Times New Roman" w:hAnsi="Times New Roman"/>
          <w:szCs w:val="21"/>
        </w:rPr>
      </w:pPr>
      <w:r>
        <w:rPr>
          <w:rFonts w:ascii="Times New Roman" w:hAnsi="Times New Roman"/>
          <w:szCs w:val="21"/>
        </w:rPr>
        <w:t>5.1本次比选活动中，出现下列情形之一的，予以废标：</w:t>
      </w:r>
    </w:p>
    <w:p>
      <w:pPr>
        <w:spacing w:line="280" w:lineRule="exact"/>
        <w:ind w:firstLine="420" w:firstLineChars="200"/>
        <w:jc w:val="left"/>
        <w:rPr>
          <w:rFonts w:ascii="Times New Roman" w:hAnsi="Times New Roman"/>
          <w:szCs w:val="21"/>
        </w:rPr>
      </w:pPr>
      <w:r>
        <w:rPr>
          <w:rFonts w:ascii="Times New Roman" w:hAnsi="Times New Roman"/>
          <w:szCs w:val="21"/>
        </w:rPr>
        <w:t>（1）符合专业条件的供应商或者对比选文件作实质响应的供应商不满足</w:t>
      </w:r>
      <w:r>
        <w:rPr>
          <w:rFonts w:hint="eastAsia" w:ascii="Times New Roman" w:hAnsi="Times New Roman"/>
          <w:szCs w:val="21"/>
        </w:rPr>
        <w:t>一</w:t>
      </w:r>
      <w:r>
        <w:rPr>
          <w:rFonts w:ascii="Times New Roman" w:hAnsi="Times New Roman"/>
          <w:szCs w:val="21"/>
        </w:rPr>
        <w:t>家及以上的；</w:t>
      </w:r>
    </w:p>
    <w:p>
      <w:pPr>
        <w:spacing w:line="280" w:lineRule="exact"/>
        <w:ind w:firstLine="420" w:firstLineChars="200"/>
        <w:jc w:val="left"/>
        <w:rPr>
          <w:rFonts w:ascii="Times New Roman" w:hAnsi="Times New Roman"/>
          <w:szCs w:val="21"/>
        </w:rPr>
      </w:pPr>
      <w:r>
        <w:rPr>
          <w:rFonts w:ascii="Times New Roman" w:hAnsi="Times New Roman"/>
          <w:szCs w:val="21"/>
        </w:rPr>
        <w:t>（2）出现影响采购公正的违法、违规行为的；</w:t>
      </w:r>
    </w:p>
    <w:p>
      <w:pPr>
        <w:spacing w:line="280" w:lineRule="exact"/>
        <w:ind w:firstLine="420" w:firstLineChars="200"/>
        <w:jc w:val="left"/>
        <w:rPr>
          <w:rFonts w:ascii="Times New Roman" w:hAnsi="Times New Roman"/>
          <w:szCs w:val="21"/>
        </w:rPr>
      </w:pPr>
      <w:r>
        <w:rPr>
          <w:rFonts w:ascii="Times New Roman" w:hAnsi="Times New Roman"/>
          <w:szCs w:val="21"/>
        </w:rPr>
        <w:t>（3）比选申请人的报价均超过了采购预算，比选人不能支付的；</w:t>
      </w:r>
    </w:p>
    <w:p>
      <w:pPr>
        <w:spacing w:line="280" w:lineRule="exact"/>
        <w:ind w:firstLine="420" w:firstLineChars="200"/>
        <w:jc w:val="left"/>
        <w:rPr>
          <w:rFonts w:ascii="Times New Roman" w:hAnsi="Times New Roman"/>
          <w:szCs w:val="21"/>
        </w:rPr>
      </w:pPr>
      <w:r>
        <w:rPr>
          <w:rFonts w:ascii="Times New Roman" w:hAnsi="Times New Roman"/>
          <w:szCs w:val="21"/>
        </w:rPr>
        <w:t>（4）因重大变故，采购任务取消的。</w:t>
      </w:r>
    </w:p>
    <w:p>
      <w:pPr>
        <w:spacing w:line="280" w:lineRule="exact"/>
        <w:ind w:firstLine="420" w:firstLineChars="200"/>
        <w:jc w:val="left"/>
        <w:rPr>
          <w:rFonts w:ascii="Times New Roman" w:hAnsi="Times New Roman"/>
          <w:szCs w:val="21"/>
        </w:rPr>
      </w:pPr>
      <w:r>
        <w:rPr>
          <w:rFonts w:ascii="Times New Roman" w:hAnsi="Times New Roman"/>
          <w:szCs w:val="21"/>
        </w:rPr>
        <w:t>废标后，比选人应在</w:t>
      </w:r>
      <w:r>
        <w:rPr>
          <w:rFonts w:hint="eastAsia" w:ascii="Times New Roman" w:hAnsi="Times New Roman"/>
          <w:szCs w:val="21"/>
          <w:lang w:eastAsia="zh-CN"/>
        </w:rPr>
        <w:t>广元市中医医院</w:t>
      </w:r>
      <w:r>
        <w:rPr>
          <w:rFonts w:ascii="Times New Roman" w:hAnsi="Times New Roman"/>
          <w:szCs w:val="21"/>
        </w:rPr>
        <w:t>网站（</w:t>
      </w:r>
      <w:r>
        <w:rPr>
          <w:rFonts w:hint="eastAsia" w:ascii="Times New Roman" w:hAnsi="Times New Roman"/>
          <w:b/>
          <w:kern w:val="0"/>
          <w:szCs w:val="21"/>
          <w:lang w:eastAsia="zh-CN"/>
        </w:rPr>
        <w:t>http://www.gyszyy.net/</w:t>
      </w:r>
      <w:r>
        <w:rPr>
          <w:rFonts w:ascii="Times New Roman" w:hAnsi="Times New Roman"/>
          <w:szCs w:val="21"/>
        </w:rPr>
        <w:t>）上公告，并公告废标的情形。比选申请人需要知晓导致废标情形的具体原因和理由的，可以通过书面形式询问比选人。</w:t>
      </w:r>
    </w:p>
    <w:p>
      <w:pPr>
        <w:pStyle w:val="4"/>
        <w:spacing w:before="0" w:after="0" w:line="280" w:lineRule="exact"/>
        <w:ind w:firstLine="422" w:firstLineChars="200"/>
        <w:jc w:val="left"/>
        <w:rPr>
          <w:rFonts w:ascii="Times New Roman" w:hAnsi="Times New Roman" w:eastAsia="宋体"/>
          <w:sz w:val="21"/>
          <w:szCs w:val="21"/>
        </w:rPr>
      </w:pPr>
      <w:r>
        <w:rPr>
          <w:rFonts w:ascii="Times New Roman" w:hAnsi="Times New Roman" w:eastAsia="宋体"/>
          <w:sz w:val="21"/>
          <w:szCs w:val="21"/>
        </w:rPr>
        <w:t>6、定标</w:t>
      </w:r>
    </w:p>
    <w:p>
      <w:pPr>
        <w:spacing w:line="280" w:lineRule="exact"/>
        <w:ind w:firstLine="420" w:firstLineChars="200"/>
        <w:jc w:val="left"/>
        <w:rPr>
          <w:rFonts w:ascii="Times New Roman" w:hAnsi="Times New Roman"/>
          <w:szCs w:val="21"/>
        </w:rPr>
      </w:pPr>
      <w:r>
        <w:rPr>
          <w:rFonts w:ascii="Times New Roman" w:hAnsi="Times New Roman"/>
          <w:szCs w:val="21"/>
        </w:rPr>
        <w:t>6.1. 定标原则：本项目根据比选小组推荐的中选候选供应商名单，按顺序确定中选供应商。</w:t>
      </w:r>
    </w:p>
    <w:p>
      <w:pPr>
        <w:spacing w:line="280" w:lineRule="exact"/>
        <w:ind w:firstLine="420" w:firstLineChars="200"/>
        <w:jc w:val="left"/>
        <w:rPr>
          <w:rFonts w:ascii="Times New Roman" w:hAnsi="Times New Roman"/>
          <w:szCs w:val="21"/>
        </w:rPr>
      </w:pPr>
      <w:bookmarkStart w:id="8" w:name="_Toc217446062"/>
      <w:r>
        <w:rPr>
          <w:rFonts w:ascii="Times New Roman" w:hAnsi="Times New Roman"/>
          <w:szCs w:val="21"/>
        </w:rPr>
        <w:t>6.2. 定标程序</w:t>
      </w:r>
      <w:bookmarkEnd w:id="8"/>
    </w:p>
    <w:p>
      <w:pPr>
        <w:spacing w:line="280" w:lineRule="exact"/>
        <w:ind w:firstLine="420" w:firstLineChars="200"/>
        <w:jc w:val="left"/>
        <w:rPr>
          <w:rFonts w:ascii="Times New Roman" w:hAnsi="Times New Roman"/>
          <w:szCs w:val="21"/>
        </w:rPr>
      </w:pPr>
      <w:r>
        <w:rPr>
          <w:rFonts w:ascii="Times New Roman" w:hAnsi="Times New Roman"/>
          <w:szCs w:val="21"/>
        </w:rPr>
        <w:t>6.2.1 比选小组将评标情况写出书面报告，推荐中选候选供应商。</w:t>
      </w:r>
    </w:p>
    <w:p>
      <w:pPr>
        <w:spacing w:line="280" w:lineRule="exact"/>
        <w:ind w:firstLine="420" w:firstLineChars="200"/>
        <w:jc w:val="left"/>
        <w:rPr>
          <w:rFonts w:ascii="Times New Roman" w:hAnsi="Times New Roman"/>
          <w:szCs w:val="21"/>
        </w:rPr>
      </w:pPr>
      <w:r>
        <w:rPr>
          <w:rFonts w:ascii="Times New Roman" w:hAnsi="Times New Roman"/>
          <w:szCs w:val="21"/>
        </w:rPr>
        <w:t>6.2.2 比选人在</w:t>
      </w:r>
      <w:r>
        <w:rPr>
          <w:rFonts w:hint="eastAsia" w:ascii="Times New Roman" w:hAnsi="Times New Roman"/>
          <w:szCs w:val="21"/>
          <w:lang w:eastAsia="zh-CN"/>
        </w:rPr>
        <w:t>广元市中医医院</w:t>
      </w:r>
      <w:r>
        <w:rPr>
          <w:rFonts w:ascii="Times New Roman" w:hAnsi="Times New Roman"/>
          <w:szCs w:val="21"/>
        </w:rPr>
        <w:t>网站（</w:t>
      </w:r>
      <w:r>
        <w:rPr>
          <w:rFonts w:hint="eastAsia" w:ascii="Times New Roman" w:hAnsi="Times New Roman"/>
          <w:b/>
          <w:kern w:val="0"/>
          <w:szCs w:val="21"/>
          <w:lang w:eastAsia="zh-CN"/>
        </w:rPr>
        <w:t>http://www.gyszyy.net/</w:t>
      </w:r>
      <w:r>
        <w:rPr>
          <w:rFonts w:ascii="Times New Roman" w:hAnsi="Times New Roman"/>
          <w:szCs w:val="21"/>
        </w:rPr>
        <w:t>）上公告中选候选供应商。</w:t>
      </w:r>
    </w:p>
    <w:p>
      <w:pPr>
        <w:spacing w:line="280" w:lineRule="exact"/>
        <w:ind w:firstLine="422" w:firstLineChars="200"/>
        <w:jc w:val="left"/>
        <w:rPr>
          <w:rFonts w:ascii="Times New Roman" w:hAnsi="Times New Roman"/>
          <w:b/>
          <w:szCs w:val="21"/>
        </w:rPr>
      </w:pPr>
      <w:r>
        <w:rPr>
          <w:rFonts w:ascii="Times New Roman" w:hAnsi="Times New Roman"/>
          <w:b/>
          <w:szCs w:val="21"/>
        </w:rPr>
        <w:t>注意，比选人按照推荐的中选候选供应商顺序确定中选供应商，不能认为比选人只能确定第一中选候选供应商为中选供应商，比选人有正当理由的，可以确定后一顺序中选候选供应商为中选供应商，依次类推。</w:t>
      </w:r>
    </w:p>
    <w:p>
      <w:pPr>
        <w:spacing w:line="280" w:lineRule="exact"/>
        <w:ind w:firstLine="420" w:firstLineChars="200"/>
        <w:jc w:val="left"/>
        <w:rPr>
          <w:rFonts w:ascii="Times New Roman" w:hAnsi="Times New Roman"/>
          <w:szCs w:val="21"/>
        </w:rPr>
      </w:pPr>
      <w:r>
        <w:rPr>
          <w:rFonts w:ascii="Times New Roman" w:hAnsi="Times New Roman"/>
          <w:szCs w:val="21"/>
        </w:rPr>
        <w:t>6.2.4 比选人向中选供应商发出中选通知书。</w:t>
      </w:r>
    </w:p>
    <w:p>
      <w:pPr>
        <w:spacing w:line="280" w:lineRule="exact"/>
        <w:ind w:firstLine="420" w:firstLineChars="200"/>
        <w:jc w:val="left"/>
        <w:rPr>
          <w:rFonts w:ascii="Times New Roman" w:hAnsi="Times New Roman" w:eastAsia="仿宋_GB2312"/>
          <w:b/>
          <w:szCs w:val="21"/>
        </w:rPr>
      </w:pPr>
      <w:r>
        <w:rPr>
          <w:rFonts w:ascii="Times New Roman" w:hAnsi="Times New Roman"/>
          <w:szCs w:val="21"/>
        </w:rPr>
        <w:t>6.2.5 比选人不退回比选申请人比选申请文件和其他投标资料。</w:t>
      </w:r>
    </w:p>
    <w:p>
      <w:pPr>
        <w:pStyle w:val="4"/>
        <w:spacing w:before="0" w:after="0" w:line="280" w:lineRule="exact"/>
        <w:ind w:firstLine="422" w:firstLineChars="200"/>
        <w:jc w:val="left"/>
        <w:rPr>
          <w:rFonts w:ascii="Times New Roman" w:hAnsi="Times New Roman" w:eastAsia="宋体"/>
          <w:bCs w:val="0"/>
          <w:sz w:val="21"/>
          <w:szCs w:val="21"/>
        </w:rPr>
      </w:pPr>
      <w:bookmarkStart w:id="9" w:name="_Toc183582297"/>
      <w:bookmarkStart w:id="10" w:name="_Toc208849022"/>
      <w:bookmarkStart w:id="11" w:name="_Toc217446105"/>
      <w:bookmarkStart w:id="12" w:name="_Toc183682432"/>
      <w:r>
        <w:rPr>
          <w:rFonts w:ascii="Times New Roman" w:hAnsi="Times New Roman" w:eastAsia="宋体"/>
          <w:bCs w:val="0"/>
          <w:sz w:val="21"/>
          <w:szCs w:val="21"/>
        </w:rPr>
        <w:t xml:space="preserve">7. </w:t>
      </w:r>
      <w:bookmarkEnd w:id="9"/>
      <w:bookmarkEnd w:id="10"/>
      <w:bookmarkEnd w:id="11"/>
      <w:bookmarkEnd w:id="12"/>
      <w:r>
        <w:rPr>
          <w:rFonts w:ascii="Times New Roman" w:hAnsi="Times New Roman" w:eastAsia="宋体"/>
          <w:sz w:val="21"/>
          <w:szCs w:val="21"/>
        </w:rPr>
        <w:t>比选小组在比选活动中承担以下义务：</w:t>
      </w:r>
    </w:p>
    <w:p>
      <w:pPr>
        <w:spacing w:line="280" w:lineRule="exact"/>
        <w:ind w:firstLine="420" w:firstLineChars="200"/>
        <w:jc w:val="left"/>
        <w:rPr>
          <w:rFonts w:ascii="Times New Roman" w:hAnsi="Times New Roman"/>
          <w:szCs w:val="21"/>
        </w:rPr>
      </w:pPr>
      <w:r>
        <w:rPr>
          <w:rFonts w:ascii="Times New Roman" w:hAnsi="Times New Roman"/>
          <w:szCs w:val="21"/>
        </w:rPr>
        <w:t xml:space="preserve">（一）遵守评审工作纪律； </w:t>
      </w:r>
    </w:p>
    <w:p>
      <w:pPr>
        <w:spacing w:line="280" w:lineRule="exact"/>
        <w:ind w:firstLine="420" w:firstLineChars="200"/>
        <w:jc w:val="left"/>
        <w:rPr>
          <w:rFonts w:ascii="Times New Roman" w:hAnsi="Times New Roman"/>
          <w:szCs w:val="21"/>
        </w:rPr>
      </w:pPr>
      <w:r>
        <w:rPr>
          <w:rFonts w:ascii="Times New Roman" w:hAnsi="Times New Roman"/>
          <w:szCs w:val="21"/>
        </w:rPr>
        <w:t>（二）按照客观、公正、审慎的原则，根据采购文件规定的评审程序、评审方法和评审标准进行独立评审；</w:t>
      </w:r>
    </w:p>
    <w:p>
      <w:pPr>
        <w:spacing w:line="280" w:lineRule="exact"/>
        <w:ind w:firstLine="420" w:firstLineChars="200"/>
        <w:jc w:val="left"/>
        <w:rPr>
          <w:rFonts w:ascii="Times New Roman" w:hAnsi="Times New Roman"/>
          <w:szCs w:val="21"/>
        </w:rPr>
      </w:pPr>
      <w:r>
        <w:rPr>
          <w:rFonts w:ascii="Times New Roman" w:hAnsi="Times New Roman"/>
          <w:szCs w:val="21"/>
        </w:rPr>
        <w:t>（三）不得泄露评审文件、评审情况和在评审过程中获悉的商业秘密；</w:t>
      </w:r>
    </w:p>
    <w:p>
      <w:pPr>
        <w:spacing w:line="280" w:lineRule="exact"/>
        <w:ind w:firstLine="420" w:firstLineChars="200"/>
        <w:jc w:val="left"/>
        <w:rPr>
          <w:rFonts w:ascii="Times New Roman" w:hAnsi="Times New Roman"/>
          <w:szCs w:val="21"/>
        </w:rPr>
      </w:pPr>
      <w:r>
        <w:rPr>
          <w:rFonts w:ascii="Times New Roman" w:hAnsi="Times New Roman"/>
          <w:szCs w:val="21"/>
        </w:rPr>
        <w:t>（四）及时向监督部门报告评审过程中采购组织单位向评审专家做倾向性、误导性的解释或者说明，供应商行贿、提供虚假材料或者串通、受到的非法干预情况等违法违规行为；</w:t>
      </w:r>
    </w:p>
    <w:p>
      <w:pPr>
        <w:spacing w:line="280" w:lineRule="exact"/>
        <w:ind w:firstLine="420" w:firstLineChars="200"/>
        <w:jc w:val="left"/>
        <w:rPr>
          <w:rFonts w:ascii="Times New Roman" w:hAnsi="Times New Roman"/>
          <w:szCs w:val="21"/>
        </w:rPr>
      </w:pPr>
      <w:r>
        <w:rPr>
          <w:rFonts w:ascii="Times New Roman" w:hAnsi="Times New Roman"/>
          <w:szCs w:val="21"/>
        </w:rPr>
        <w:t>（五）发现采购文件内容违反国家有关强制性规定或者存在歧义、重大缺陷导致评审工作无法进行时，停止评审并向采购组织单位书面说明情况；</w:t>
      </w:r>
    </w:p>
    <w:p>
      <w:pPr>
        <w:spacing w:line="280" w:lineRule="exact"/>
        <w:ind w:firstLine="420" w:firstLineChars="200"/>
        <w:jc w:val="left"/>
        <w:rPr>
          <w:rFonts w:ascii="Times New Roman" w:hAnsi="Times New Roman"/>
          <w:szCs w:val="21"/>
        </w:rPr>
      </w:pPr>
      <w:r>
        <w:rPr>
          <w:rFonts w:ascii="Times New Roman" w:hAnsi="Times New Roman"/>
          <w:szCs w:val="21"/>
        </w:rPr>
        <w:t>（六）配合答复处理供应商的询问、质疑和投诉等事项；</w:t>
      </w:r>
    </w:p>
    <w:p>
      <w:pPr>
        <w:spacing w:line="280" w:lineRule="exact"/>
        <w:ind w:firstLine="420" w:firstLineChars="200"/>
        <w:jc w:val="left"/>
        <w:rPr>
          <w:rFonts w:ascii="Times New Roman" w:hAnsi="Times New Roman" w:eastAsia="仿宋_GB2312"/>
          <w:b/>
          <w:szCs w:val="21"/>
        </w:rPr>
      </w:pPr>
      <w:r>
        <w:rPr>
          <w:rFonts w:ascii="Times New Roman" w:hAnsi="Times New Roman"/>
          <w:szCs w:val="21"/>
        </w:rPr>
        <w:t>（七）法律、法规和规章规定的其他义务。</w:t>
      </w:r>
    </w:p>
    <w:p>
      <w:pPr>
        <w:pStyle w:val="4"/>
        <w:spacing w:before="0" w:after="0" w:line="280" w:lineRule="exact"/>
        <w:ind w:firstLine="422" w:firstLineChars="200"/>
        <w:jc w:val="left"/>
        <w:rPr>
          <w:rFonts w:ascii="Times New Roman" w:hAnsi="Times New Roman" w:eastAsia="宋体"/>
          <w:bCs w:val="0"/>
          <w:sz w:val="21"/>
          <w:szCs w:val="21"/>
        </w:rPr>
      </w:pPr>
      <w:r>
        <w:rPr>
          <w:rFonts w:ascii="Times New Roman" w:hAnsi="Times New Roman" w:eastAsia="宋体"/>
          <w:bCs w:val="0"/>
          <w:sz w:val="21"/>
          <w:szCs w:val="21"/>
        </w:rPr>
        <w:t>8.比选小组在比选活动中应当遵守以下工作纪律：</w:t>
      </w:r>
    </w:p>
    <w:p>
      <w:pPr>
        <w:spacing w:line="280" w:lineRule="exact"/>
        <w:ind w:firstLine="420" w:firstLineChars="200"/>
        <w:jc w:val="left"/>
        <w:rPr>
          <w:rFonts w:ascii="Times New Roman" w:hAnsi="Times New Roman"/>
          <w:szCs w:val="21"/>
        </w:rPr>
      </w:pPr>
      <w:r>
        <w:rPr>
          <w:rFonts w:ascii="Times New Roman" w:hAnsi="Times New Roman"/>
          <w:szCs w:val="21"/>
        </w:rPr>
        <w:t>（一）遵行相关回避的规定。</w:t>
      </w:r>
    </w:p>
    <w:p>
      <w:pPr>
        <w:spacing w:line="280" w:lineRule="exact"/>
        <w:ind w:firstLine="420" w:firstLineChars="200"/>
        <w:jc w:val="left"/>
        <w:rPr>
          <w:rFonts w:ascii="Times New Roman" w:hAnsi="Times New Roman"/>
          <w:szCs w:val="21"/>
        </w:rPr>
      </w:pPr>
      <w:r>
        <w:rPr>
          <w:rFonts w:ascii="Times New Roman" w:hAnsi="Times New Roman"/>
          <w:szCs w:val="21"/>
        </w:rPr>
        <w:t>（二）评标前，应当将通讯工具或者相关电子设备交由采购单位统一保管。</w:t>
      </w:r>
    </w:p>
    <w:p>
      <w:pPr>
        <w:spacing w:line="280" w:lineRule="exact"/>
        <w:ind w:firstLine="420" w:firstLineChars="200"/>
        <w:jc w:val="left"/>
        <w:rPr>
          <w:rFonts w:ascii="Times New Roman" w:hAnsi="Times New Roman"/>
          <w:szCs w:val="21"/>
        </w:rPr>
      </w:pPr>
      <w:r>
        <w:rPr>
          <w:rFonts w:ascii="Times New Roman" w:hAnsi="Times New Roman"/>
          <w:szCs w:val="21"/>
        </w:rPr>
        <w:t>（三）评标过程中，不得与外界联系，因发生不可预见情况，确实需要与外界联系的，应当在监督人员监督之下办理。</w:t>
      </w:r>
    </w:p>
    <w:p>
      <w:pPr>
        <w:spacing w:line="280" w:lineRule="exact"/>
        <w:ind w:firstLine="420" w:firstLineChars="200"/>
        <w:jc w:val="left"/>
        <w:rPr>
          <w:rFonts w:ascii="Times New Roman" w:hAnsi="Times New Roman"/>
          <w:szCs w:val="21"/>
        </w:rPr>
      </w:pPr>
      <w:r>
        <w:rPr>
          <w:rFonts w:ascii="Times New Roman" w:hAnsi="Times New Roman"/>
          <w:szCs w:val="21"/>
        </w:rPr>
        <w:t>（四）评标过程中，不得干预或者影响正常评标工作，不得发表倾向性、引导性意见，不得修改或细化比选文件确定的评标程序、评标方法、评标因素和评标标准，不得接受供应商主动提出的澄清和解释，不得征询比选人代表的意见，不得协商评分，不得违反规定的评标格式评分和撰写评标意见，不得拒绝对自己的评标意见签字确认。</w:t>
      </w:r>
    </w:p>
    <w:p>
      <w:pPr>
        <w:spacing w:line="280" w:lineRule="exact"/>
        <w:ind w:firstLine="420" w:firstLineChars="200"/>
        <w:jc w:val="left"/>
        <w:rPr>
          <w:rFonts w:ascii="Times New Roman" w:hAnsi="Times New Roman"/>
          <w:szCs w:val="21"/>
        </w:rPr>
      </w:pPr>
      <w:r>
        <w:rPr>
          <w:rFonts w:ascii="Times New Roman" w:hAnsi="Times New Roman"/>
          <w:szCs w:val="21"/>
        </w:rPr>
        <w:t>（五）在评标过程中和评标结束后，不得记录、复制或带走任何评标资料，除因规定的义务外，不得向外界透露评标内容。</w:t>
      </w:r>
    </w:p>
    <w:p>
      <w:pPr>
        <w:spacing w:line="280" w:lineRule="exact"/>
        <w:ind w:firstLine="420" w:firstLineChars="200"/>
        <w:jc w:val="left"/>
        <w:rPr>
          <w:rFonts w:ascii="Times New Roman" w:hAnsi="Times New Roman"/>
          <w:szCs w:val="21"/>
        </w:rPr>
      </w:pPr>
      <w:r>
        <w:rPr>
          <w:rFonts w:ascii="Times New Roman" w:hAnsi="Times New Roman"/>
          <w:szCs w:val="21"/>
        </w:rPr>
        <w:t>（六）服从评标现场招标采购单位的现场秩序管理，接受评标现场监督人员的合法监督。</w:t>
      </w:r>
    </w:p>
    <w:p>
      <w:pPr>
        <w:spacing w:line="280" w:lineRule="exact"/>
        <w:ind w:firstLine="420" w:firstLineChars="200"/>
        <w:jc w:val="left"/>
        <w:rPr>
          <w:rFonts w:ascii="Times New Roman" w:hAnsi="Times New Roman"/>
          <w:szCs w:val="21"/>
        </w:rPr>
      </w:pPr>
      <w:r>
        <w:rPr>
          <w:rFonts w:ascii="Times New Roman" w:hAnsi="Times New Roman"/>
          <w:szCs w:val="21"/>
        </w:rPr>
        <w:t>（七）遵守有关廉洁自律规定，不得私下接触供应商，不得收受供应商及有关业务单位和个人的财物或好处，不得接受采购组织单位的请托。</w:t>
      </w:r>
    </w:p>
    <w:p>
      <w:pPr>
        <w:spacing w:line="280" w:lineRule="exact"/>
        <w:ind w:firstLine="422" w:firstLineChars="200"/>
        <w:jc w:val="left"/>
        <w:rPr>
          <w:rFonts w:ascii="Times New Roman" w:hAnsi="Times New Roman"/>
          <w:b/>
          <w:szCs w:val="21"/>
        </w:rPr>
      </w:pPr>
    </w:p>
    <w:p>
      <w:pPr>
        <w:pStyle w:val="3"/>
        <w:spacing w:before="0" w:after="0" w:line="280" w:lineRule="exact"/>
        <w:jc w:val="center"/>
        <w:rPr>
          <w:sz w:val="21"/>
          <w:szCs w:val="21"/>
        </w:rPr>
      </w:pPr>
      <w:bookmarkStart w:id="13" w:name="_Toc41778114"/>
      <w:r>
        <w:rPr>
          <w:sz w:val="21"/>
          <w:szCs w:val="21"/>
        </w:rPr>
        <w:t>第</w:t>
      </w:r>
      <w:r>
        <w:rPr>
          <w:rFonts w:hint="eastAsia"/>
          <w:sz w:val="21"/>
          <w:szCs w:val="21"/>
          <w:lang w:eastAsia="zh-CN"/>
        </w:rPr>
        <w:t>五</w:t>
      </w:r>
      <w:r>
        <w:rPr>
          <w:sz w:val="21"/>
          <w:szCs w:val="21"/>
        </w:rPr>
        <w:t>章  合同格式（参考模板）</w:t>
      </w:r>
      <w:bookmarkEnd w:id="13"/>
    </w:p>
    <w:p>
      <w:pPr>
        <w:spacing w:line="280" w:lineRule="exact"/>
        <w:rPr>
          <w:rFonts w:hint="eastAsia" w:ascii="宋体" w:hAnsi="宋体"/>
          <w:color w:val="000000"/>
          <w:szCs w:val="21"/>
        </w:rPr>
      </w:pPr>
    </w:p>
    <w:p>
      <w:pPr>
        <w:spacing w:line="280" w:lineRule="exact"/>
        <w:ind w:firstLine="420" w:firstLineChars="200"/>
        <w:jc w:val="left"/>
        <w:rPr>
          <w:rFonts w:ascii="Times New Roman" w:hAnsi="Times New Roman"/>
          <w:szCs w:val="21"/>
        </w:rPr>
      </w:pPr>
      <w:r>
        <w:rPr>
          <w:rFonts w:ascii="Times New Roman" w:hAnsi="Times New Roman"/>
          <w:szCs w:val="21"/>
        </w:rPr>
        <w:t>合同编号：</w:t>
      </w:r>
    </w:p>
    <w:p>
      <w:pPr>
        <w:spacing w:line="280" w:lineRule="exact"/>
        <w:ind w:firstLine="420" w:firstLineChars="200"/>
        <w:jc w:val="left"/>
        <w:rPr>
          <w:rFonts w:ascii="Times New Roman" w:hAnsi="Times New Roman"/>
          <w:szCs w:val="21"/>
        </w:rPr>
      </w:pPr>
      <w:r>
        <w:rPr>
          <w:rFonts w:ascii="Times New Roman" w:hAnsi="Times New Roman"/>
          <w:szCs w:val="21"/>
        </w:rPr>
        <w:t>签订地点：</w:t>
      </w:r>
    </w:p>
    <w:p>
      <w:pPr>
        <w:spacing w:line="280" w:lineRule="exact"/>
        <w:ind w:firstLine="420" w:firstLineChars="200"/>
        <w:jc w:val="left"/>
        <w:rPr>
          <w:rFonts w:hint="eastAsia" w:ascii="Times New Roman" w:hAnsi="Times New Roman"/>
          <w:szCs w:val="21"/>
        </w:rPr>
      </w:pPr>
      <w:r>
        <w:rPr>
          <w:rFonts w:ascii="Times New Roman" w:hAnsi="Times New Roman"/>
          <w:szCs w:val="21"/>
        </w:rPr>
        <w:t>签订时间：</w:t>
      </w:r>
      <w:r>
        <w:rPr>
          <w:rFonts w:hint="eastAsia" w:ascii="Times New Roman" w:hAnsi="Times New Roman"/>
          <w:szCs w:val="21"/>
        </w:rPr>
        <w:t xml:space="preserve">      </w:t>
      </w: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w:t>
      </w:r>
      <w:r>
        <w:rPr>
          <w:rFonts w:hint="eastAsia" w:ascii="Times New Roman" w:hAnsi="Times New Roman"/>
          <w:szCs w:val="21"/>
        </w:rPr>
        <w:t xml:space="preserve">    </w:t>
      </w:r>
      <w:r>
        <w:rPr>
          <w:rFonts w:ascii="Times New Roman" w:hAnsi="Times New Roman"/>
          <w:szCs w:val="21"/>
        </w:rPr>
        <w:t>日</w:t>
      </w:r>
    </w:p>
    <w:p>
      <w:pPr>
        <w:spacing w:line="280" w:lineRule="exact"/>
        <w:ind w:firstLine="420" w:firstLineChars="200"/>
        <w:jc w:val="left"/>
        <w:rPr>
          <w:rFonts w:ascii="Times New Roman" w:hAnsi="Times New Roman"/>
          <w:szCs w:val="21"/>
        </w:rPr>
      </w:pPr>
      <w:r>
        <w:rPr>
          <w:rFonts w:hint="eastAsia" w:ascii="Times New Roman" w:hAnsi="Times New Roman"/>
          <w:szCs w:val="21"/>
        </w:rPr>
        <w:t>采购人（</w:t>
      </w:r>
      <w:r>
        <w:rPr>
          <w:rFonts w:ascii="Times New Roman" w:hAnsi="Times New Roman"/>
          <w:szCs w:val="21"/>
        </w:rPr>
        <w:t>甲方</w:t>
      </w:r>
      <w:r>
        <w:rPr>
          <w:rFonts w:hint="eastAsia" w:ascii="Times New Roman" w:hAnsi="Times New Roman"/>
          <w:szCs w:val="21"/>
        </w:rPr>
        <w:t>）</w:t>
      </w:r>
      <w:r>
        <w:rPr>
          <w:rFonts w:ascii="Times New Roman" w:hAnsi="Times New Roman"/>
          <w:szCs w:val="21"/>
        </w:rPr>
        <w:t xml:space="preserve">：                              </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供应商（乙</w:t>
      </w:r>
      <w:r>
        <w:rPr>
          <w:rFonts w:ascii="Times New Roman" w:hAnsi="Times New Roman"/>
          <w:szCs w:val="21"/>
        </w:rPr>
        <w:t>方</w:t>
      </w:r>
      <w:r>
        <w:rPr>
          <w:rFonts w:hint="eastAsia" w:ascii="Times New Roman" w:hAnsi="Times New Roman"/>
          <w:szCs w:val="21"/>
        </w:rPr>
        <w:t>）</w:t>
      </w:r>
      <w:r>
        <w:rPr>
          <w:rFonts w:ascii="Times New Roman" w:hAnsi="Times New Roman"/>
          <w:szCs w:val="21"/>
        </w:rPr>
        <w:t xml:space="preserve">：                              </w:t>
      </w:r>
    </w:p>
    <w:p>
      <w:pPr>
        <w:spacing w:line="280" w:lineRule="exact"/>
        <w:jc w:val="left"/>
        <w:rPr>
          <w:rFonts w:hint="eastAsia" w:ascii="Times New Roman" w:hAnsi="Times New Roman"/>
          <w:szCs w:val="21"/>
        </w:rPr>
      </w:pP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依据《中华人民共和国民法</w:t>
      </w:r>
      <w:r>
        <w:rPr>
          <w:rFonts w:ascii="Times New Roman" w:hAnsi="Times New Roman"/>
          <w:szCs w:val="21"/>
        </w:rPr>
        <w:t>典</w:t>
      </w:r>
      <w:r>
        <w:rPr>
          <w:rFonts w:hint="eastAsia" w:ascii="Times New Roman" w:hAnsi="Times New Roman"/>
          <w:szCs w:val="21"/>
        </w:rPr>
        <w:t xml:space="preserve">》、《中华人民共和国政府采购法》与项目行业有关的法律法规，以及XXXX项目（项目编号：XXXX）的《招标文件》，乙方的《投标文件》及《中标通知书》，甲、乙双方同意签订本合同。详细技术说明及其他有关合同项目的特定信息由本合同附件予以说明，本合同附件及本项目的《招标文件》、《投标文件》、《中标通知书》等均为本合同的组成部分。 </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一、项目基本情况</w:t>
      </w:r>
    </w:p>
    <w:p>
      <w:pPr>
        <w:spacing w:line="280" w:lineRule="exact"/>
        <w:ind w:firstLine="411" w:firstLineChars="196"/>
        <w:jc w:val="left"/>
        <w:rPr>
          <w:rFonts w:ascii="Times New Roman" w:hAnsi="Times New Roman"/>
          <w:szCs w:val="21"/>
        </w:rPr>
      </w:pP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二、合同期限</w:t>
      </w:r>
    </w:p>
    <w:p>
      <w:pPr>
        <w:spacing w:line="280" w:lineRule="exact"/>
        <w:ind w:firstLine="411" w:firstLineChars="196"/>
        <w:jc w:val="left"/>
        <w:rPr>
          <w:rFonts w:ascii="Times New Roman" w:hAnsi="Times New Roman"/>
          <w:szCs w:val="21"/>
        </w:rPr>
      </w:pPr>
      <w:bookmarkStart w:id="14" w:name="_Toc239233914"/>
      <w:bookmarkStart w:id="15" w:name="_Toc286993786"/>
      <w:bookmarkStart w:id="16" w:name="_Toc283019214"/>
      <w:bookmarkStart w:id="17" w:name="_Toc251768862"/>
      <w:bookmarkStart w:id="18" w:name="_Toc185395249"/>
      <w:bookmarkStart w:id="19" w:name="_Toc237145406"/>
      <w:bookmarkStart w:id="20" w:name="_Toc282696226"/>
      <w:bookmarkStart w:id="21" w:name="_Toc225670751"/>
      <w:bookmarkStart w:id="22" w:name="_Toc238984975"/>
      <w:bookmarkStart w:id="23" w:name="_Toc211911348"/>
      <w:bookmarkStart w:id="24" w:name="_Toc239568418"/>
      <w:bookmarkStart w:id="25" w:name="_Toc225654644"/>
      <w:bookmarkStart w:id="26" w:name="_Toc247334841"/>
      <w:bookmarkStart w:id="27" w:name="_Toc241833903"/>
      <w:bookmarkStart w:id="28" w:name="_Toc212019594"/>
      <w:bookmarkStart w:id="29" w:name="_Toc211854449"/>
      <w:bookmarkStart w:id="30" w:name="_Toc225244852"/>
      <w:bookmarkStart w:id="31" w:name="_Toc232492928"/>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三、内容与质量标准</w:t>
      </w:r>
    </w:p>
    <w:p>
      <w:pPr>
        <w:spacing w:line="280" w:lineRule="exact"/>
        <w:ind w:left="567"/>
        <w:jc w:val="left"/>
        <w:rPr>
          <w:rFonts w:hint="eastAsia" w:ascii="Times New Roman" w:hAnsi="Times New Roman"/>
          <w:szCs w:val="21"/>
        </w:rPr>
      </w:pPr>
      <w:r>
        <w:rPr>
          <w:rFonts w:hint="eastAsia" w:ascii="Times New Roman" w:hAnsi="Times New Roman"/>
          <w:szCs w:val="21"/>
        </w:rPr>
        <w:t>1、XXXX；</w:t>
      </w:r>
    </w:p>
    <w:p>
      <w:pPr>
        <w:spacing w:line="280" w:lineRule="exact"/>
        <w:ind w:left="567"/>
        <w:jc w:val="left"/>
        <w:rPr>
          <w:rFonts w:hint="eastAsia" w:ascii="Times New Roman" w:hAnsi="Times New Roman"/>
          <w:szCs w:val="21"/>
        </w:rPr>
      </w:pPr>
      <w:r>
        <w:rPr>
          <w:rFonts w:hint="eastAsia" w:ascii="Times New Roman" w:hAnsi="Times New Roman"/>
          <w:szCs w:val="21"/>
        </w:rPr>
        <w:t>2、XXXX；</w:t>
      </w:r>
    </w:p>
    <w:p>
      <w:pPr>
        <w:spacing w:line="280" w:lineRule="exact"/>
        <w:ind w:left="567"/>
        <w:jc w:val="left"/>
        <w:rPr>
          <w:rFonts w:hint="eastAsia" w:ascii="Times New Roman" w:hAnsi="Times New Roman"/>
          <w:szCs w:val="21"/>
        </w:rPr>
      </w:pPr>
      <w:r>
        <w:rPr>
          <w:rFonts w:hint="eastAsia" w:ascii="Times New Roman" w:hAnsi="Times New Roman"/>
          <w:szCs w:val="21"/>
        </w:rPr>
        <w:t>3、XXXX．</w:t>
      </w:r>
    </w:p>
    <w:p>
      <w:pPr>
        <w:spacing w:line="280" w:lineRule="exact"/>
        <w:ind w:firstLine="630"/>
        <w:jc w:val="left"/>
        <w:rPr>
          <w:rFonts w:hint="eastAsia" w:ascii="Times New Roman" w:hAnsi="Times New Roman"/>
          <w:szCs w:val="21"/>
        </w:rPr>
      </w:pPr>
      <w:r>
        <w:rPr>
          <w:rFonts w:hint="eastAsia" w:ascii="Times New Roman" w:hAnsi="Times New Roman"/>
          <w:szCs w:val="21"/>
        </w:rPr>
        <w:t>…</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四、费用及支付方式</w:t>
      </w:r>
    </w:p>
    <w:p>
      <w:pPr>
        <w:spacing w:line="280" w:lineRule="exact"/>
        <w:jc w:val="left"/>
        <w:rPr>
          <w:rFonts w:hint="eastAsia" w:ascii="Times New Roman" w:hAnsi="Times New Roman"/>
          <w:szCs w:val="21"/>
        </w:rPr>
      </w:pPr>
      <w:r>
        <w:rPr>
          <w:rFonts w:hint="eastAsia" w:ascii="Times New Roman" w:hAnsi="Times New Roman"/>
          <w:szCs w:val="21"/>
        </w:rPr>
        <w:t xml:space="preserve">    （一）本项目费用由以下组成：</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1、XX万元；</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2、XX万元；</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3、XX万元。</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w:t>
      </w:r>
    </w:p>
    <w:p>
      <w:pPr>
        <w:tabs>
          <w:tab w:val="left" w:pos="780"/>
        </w:tabs>
        <w:spacing w:line="280" w:lineRule="exact"/>
        <w:jc w:val="left"/>
        <w:rPr>
          <w:rFonts w:hint="eastAsia" w:ascii="Times New Roman" w:hAnsi="Times New Roman"/>
          <w:szCs w:val="21"/>
        </w:rPr>
      </w:pPr>
      <w:r>
        <w:rPr>
          <w:rFonts w:hint="eastAsia" w:ascii="Times New Roman" w:hAnsi="Times New Roman"/>
          <w:szCs w:val="21"/>
        </w:rPr>
        <w:t xml:space="preserve">    （二）付款方式和付款时间：</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五、知识产权</w:t>
      </w:r>
    </w:p>
    <w:p>
      <w:pPr>
        <w:tabs>
          <w:tab w:val="left" w:pos="144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乙方应保证所提供的货</w:t>
      </w:r>
      <w:r>
        <w:rPr>
          <w:rFonts w:ascii="Times New Roman" w:hAnsi="Times New Roman"/>
          <w:szCs w:val="21"/>
        </w:rPr>
        <w:t>务</w:t>
      </w:r>
      <w:r>
        <w:rPr>
          <w:rFonts w:hint="eastAsia" w:ascii="Times New Roman" w:hAnsi="Times New Roman"/>
          <w:szCs w:val="21"/>
        </w:rPr>
        <w:t>/服务或其任何一部分均不会侵犯任何第三方的专利权、商标权或著作权。</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六、无产权瑕疵条款</w:t>
      </w:r>
    </w:p>
    <w:p>
      <w:pPr>
        <w:tabs>
          <w:tab w:val="left" w:pos="144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乙方保证所提供的货</w:t>
      </w:r>
      <w:r>
        <w:rPr>
          <w:rFonts w:ascii="Times New Roman" w:hAnsi="Times New Roman"/>
          <w:szCs w:val="21"/>
        </w:rPr>
        <w:t>务</w:t>
      </w:r>
      <w:r>
        <w:rPr>
          <w:rFonts w:hint="eastAsia" w:ascii="Times New Roman" w:hAnsi="Times New Roman"/>
          <w:szCs w:val="21"/>
        </w:rPr>
        <w:t>/服务的所有权完全属于乙方且无任何抵押、查封等产权瑕疵。如有产权瑕疵的，视为乙方违约。乙方应负担由此而产生的一切损失。</w:t>
      </w:r>
    </w:p>
    <w:p>
      <w:pPr>
        <w:tabs>
          <w:tab w:val="left" w:pos="144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七、履约保证金</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本项目不作要求</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八、甲方的权利和义务</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1、甲方有权对本合同规定范围内乙方的份供货服务行为进行监督和检查，拥有监管权。有权定期核对乙方提供供</w:t>
      </w:r>
      <w:r>
        <w:rPr>
          <w:rFonts w:ascii="Times New Roman" w:hAnsi="Times New Roman"/>
          <w:szCs w:val="21"/>
        </w:rPr>
        <w:t>货</w:t>
      </w:r>
      <w:r>
        <w:rPr>
          <w:rFonts w:hint="eastAsia" w:ascii="Times New Roman" w:hAnsi="Times New Roman"/>
          <w:szCs w:val="21"/>
        </w:rPr>
        <w:t>服务所配备的人员数量。对甲方认为不合理的部分有权下达整改通知书，并要求乙方限期整改。</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2、甲方有权依据双方签订的考评办法对乙方提供的货</w:t>
      </w:r>
      <w:r>
        <w:rPr>
          <w:rFonts w:ascii="Times New Roman" w:hAnsi="Times New Roman"/>
          <w:szCs w:val="21"/>
        </w:rPr>
        <w:t>物</w:t>
      </w:r>
      <w:r>
        <w:rPr>
          <w:rFonts w:hint="eastAsia" w:ascii="Times New Roman" w:hAnsi="Times New Roman"/>
          <w:szCs w:val="21"/>
        </w:rPr>
        <w:t>/服务进行定期考评。当乙方的考评结果未达到合格时（或者本合同约定的条件时），有权依据考评办法约定的数额扣除履约保证金。</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3、负责检查监督乙方管理工作的实施及制度的执行情况。</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4、根据本合同规定，按时向乙方支付应付费用。</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5、国家法律、法规所规定由甲方承担的其它责任。</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九、乙方的权利和义务</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1、对本合同规定的委托服务范围内的项目享有管理权及服务义务。</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2、根据本合同的规定向甲方收取相关费用，并有权在本项目管理范围内管理及合理使用。</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3、及时向甲方通告本项目货物/服务范围内有关的重大事项，及时配合处理投诉。</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4、接受项目行业管理部门及政府有关部门的指导，接受甲方的监督。</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5、国家法律、法规所规定由乙方承担的其它责任。</w:t>
      </w:r>
    </w:p>
    <w:p>
      <w:pPr>
        <w:spacing w:line="280" w:lineRule="exact"/>
        <w:ind w:firstLine="411" w:firstLineChars="196"/>
        <w:jc w:val="left"/>
        <w:rPr>
          <w:rFonts w:ascii="Times New Roman" w:hAnsi="Times New Roman"/>
          <w:szCs w:val="21"/>
        </w:rPr>
      </w:pPr>
      <w:r>
        <w:rPr>
          <w:rFonts w:hint="eastAsia" w:ascii="Times New Roman" w:hAnsi="Times New Roman"/>
          <w:szCs w:val="21"/>
        </w:rPr>
        <w:t>十、廉政合作</w:t>
      </w:r>
    </w:p>
    <w:p>
      <w:pPr>
        <w:autoSpaceDE w:val="0"/>
        <w:autoSpaceDN w:val="0"/>
        <w:adjustRightInd w:val="0"/>
        <w:spacing w:line="280" w:lineRule="exact"/>
        <w:ind w:firstLine="437"/>
        <w:jc w:val="left"/>
        <w:rPr>
          <w:rFonts w:ascii="Times New Roman" w:hAnsi="Times New Roman"/>
          <w:szCs w:val="21"/>
        </w:rPr>
      </w:pPr>
      <w:r>
        <w:rPr>
          <w:rFonts w:ascii="Times New Roman" w:hAnsi="Times New Roman"/>
          <w:szCs w:val="21"/>
        </w:rPr>
        <w:t>1</w:t>
      </w:r>
      <w:r>
        <w:rPr>
          <w:rFonts w:hint="eastAsia" w:ascii="Times New Roman" w:hAnsi="Times New Roman"/>
          <w:szCs w:val="21"/>
        </w:rPr>
        <w:t>、乙方不得宴请甲方工作人员，不得以任何形式赠送实物、现金或礼券。</w:t>
      </w:r>
    </w:p>
    <w:p>
      <w:pPr>
        <w:autoSpaceDE w:val="0"/>
        <w:autoSpaceDN w:val="0"/>
        <w:adjustRightInd w:val="0"/>
        <w:spacing w:line="280" w:lineRule="exact"/>
        <w:ind w:firstLine="437"/>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、乙方在本合同履行期间发现乙方工作人员有任何向甲方工作人员行贿行为，均应及时采取措施予以制止，并及时通报甲方。</w:t>
      </w:r>
    </w:p>
    <w:p>
      <w:pPr>
        <w:autoSpaceDE w:val="0"/>
        <w:autoSpaceDN w:val="0"/>
        <w:adjustRightInd w:val="0"/>
        <w:spacing w:line="280" w:lineRule="exact"/>
        <w:ind w:firstLine="437"/>
        <w:jc w:val="left"/>
        <w:rPr>
          <w:rFonts w:ascii="Times New Roman" w:hAnsi="Times New Roman"/>
          <w:szCs w:val="21"/>
        </w:rPr>
      </w:pPr>
      <w:r>
        <w:rPr>
          <w:rFonts w:ascii="Times New Roman" w:hAnsi="Times New Roman"/>
          <w:szCs w:val="21"/>
        </w:rPr>
        <w:t>3</w:t>
      </w:r>
      <w:r>
        <w:rPr>
          <w:rFonts w:hint="eastAsia" w:ascii="Times New Roman" w:hAnsi="Times New Roman"/>
          <w:szCs w:val="21"/>
        </w:rPr>
        <w:t>、乙方有责任接受甲方对乙方在本合同履行期间廉洁合作管理执行情况的监督。</w:t>
      </w:r>
    </w:p>
    <w:p>
      <w:pPr>
        <w:autoSpaceDE w:val="0"/>
        <w:autoSpaceDN w:val="0"/>
        <w:adjustRightInd w:val="0"/>
        <w:spacing w:line="280" w:lineRule="exact"/>
        <w:ind w:firstLine="437"/>
        <w:jc w:val="left"/>
        <w:rPr>
          <w:rFonts w:ascii="Times New Roman" w:hAnsi="Times New Roman"/>
          <w:szCs w:val="21"/>
        </w:rPr>
      </w:pPr>
      <w:r>
        <w:rPr>
          <w:rFonts w:ascii="Times New Roman" w:hAnsi="Times New Roman"/>
          <w:szCs w:val="21"/>
        </w:rPr>
        <w:t>4</w:t>
      </w:r>
      <w:r>
        <w:rPr>
          <w:rFonts w:hint="eastAsia" w:ascii="Times New Roman" w:hAnsi="Times New Roman"/>
          <w:szCs w:val="2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百分之</w:t>
      </w:r>
      <w:r>
        <w:rPr>
          <w:rFonts w:ascii="Times New Roman" w:hAnsi="Times New Roman"/>
          <w:szCs w:val="21"/>
        </w:rPr>
        <w:t xml:space="preserve">    </w:t>
      </w:r>
      <w:r>
        <w:rPr>
          <w:rFonts w:hint="eastAsia" w:ascii="Times New Roman" w:hAnsi="Times New Roman"/>
          <w:szCs w:val="21"/>
        </w:rPr>
        <w:t>后作为甲方应付款，并由乙方对知情不报人员进行相应处罚。</w:t>
      </w:r>
    </w:p>
    <w:p>
      <w:pPr>
        <w:pStyle w:val="2"/>
        <w:spacing w:line="280" w:lineRule="exact"/>
        <w:ind w:firstLine="420" w:firstLineChars="200"/>
        <w:jc w:val="left"/>
        <w:rPr>
          <w:rFonts w:hint="eastAsia" w:ascii="Times New Roman" w:hAnsi="Times New Roman" w:eastAsia="宋体"/>
          <w:b w:val="0"/>
          <w:bCs w:val="0"/>
          <w:color w:val="auto"/>
          <w:w w:val="100"/>
          <w:sz w:val="21"/>
          <w:szCs w:val="21"/>
        </w:rPr>
      </w:pPr>
      <w:r>
        <w:rPr>
          <w:rFonts w:ascii="Times New Roman" w:hAnsi="Times New Roman" w:eastAsia="宋体"/>
          <w:b w:val="0"/>
          <w:bCs w:val="0"/>
          <w:color w:val="auto"/>
          <w:w w:val="100"/>
          <w:sz w:val="21"/>
          <w:szCs w:val="21"/>
        </w:rPr>
        <w:t>5</w:t>
      </w:r>
      <w:r>
        <w:rPr>
          <w:rFonts w:hint="eastAsia" w:ascii="Times New Roman" w:hAnsi="Times New Roman" w:eastAsia="宋体"/>
          <w:b w:val="0"/>
          <w:bCs w:val="0"/>
          <w:color w:val="auto"/>
          <w:w w:val="100"/>
          <w:sz w:val="21"/>
          <w:szCs w:val="21"/>
        </w:rPr>
        <w:t>、如因乙方及其工作人员在本合同履行期间贿赂甲方工作人员，被司法机关立案查处的，甲方有权取消或终止本合同的履行，并只按乙方已履行合同部分的百分之</w:t>
      </w:r>
      <w:r>
        <w:rPr>
          <w:rFonts w:ascii="Times New Roman" w:hAnsi="Times New Roman" w:eastAsia="宋体"/>
          <w:b w:val="0"/>
          <w:bCs w:val="0"/>
          <w:color w:val="auto"/>
          <w:w w:val="100"/>
          <w:sz w:val="21"/>
          <w:szCs w:val="21"/>
        </w:rPr>
        <w:t xml:space="preserve">    </w:t>
      </w:r>
      <w:r>
        <w:rPr>
          <w:rFonts w:hint="eastAsia" w:ascii="Times New Roman" w:hAnsi="Times New Roman" w:eastAsia="宋体"/>
          <w:b w:val="0"/>
          <w:bCs w:val="0"/>
          <w:color w:val="auto"/>
          <w:w w:val="100"/>
          <w:sz w:val="21"/>
          <w:szCs w:val="21"/>
        </w:rPr>
        <w:t>办理结算。</w:t>
      </w:r>
    </w:p>
    <w:p>
      <w:pPr>
        <w:pStyle w:val="2"/>
        <w:spacing w:line="280" w:lineRule="exact"/>
        <w:ind w:firstLine="420" w:firstLineChars="200"/>
        <w:jc w:val="left"/>
        <w:rPr>
          <w:rFonts w:hint="eastAsia" w:ascii="Times New Roman" w:hAnsi="Times New Roman" w:eastAsia="宋体"/>
          <w:b w:val="0"/>
          <w:bCs w:val="0"/>
          <w:color w:val="auto"/>
          <w:w w:val="100"/>
          <w:sz w:val="21"/>
          <w:szCs w:val="21"/>
        </w:rPr>
      </w:pPr>
      <w:r>
        <w:rPr>
          <w:rFonts w:hint="eastAsia" w:ascii="Times New Roman" w:hAnsi="Times New Roman" w:eastAsia="宋体"/>
          <w:b w:val="0"/>
          <w:bCs w:val="0"/>
          <w:color w:val="auto"/>
          <w:w w:val="100"/>
          <w:sz w:val="21"/>
          <w:szCs w:val="21"/>
        </w:rPr>
        <w:t>十一、违约责任</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1、甲乙双方必须遵守本合同并执行合同中的各项规定，保证本合同的正常履行。</w:t>
      </w:r>
    </w:p>
    <w:p>
      <w:pPr>
        <w:adjustRightInd w:val="0"/>
        <w:spacing w:line="280" w:lineRule="exact"/>
        <w:ind w:firstLine="420" w:firstLineChars="200"/>
        <w:jc w:val="left"/>
        <w:textAlignment w:val="baseline"/>
        <w:rPr>
          <w:rFonts w:hint="eastAsia" w:ascii="Times New Roman" w:hAnsi="Times New Roman"/>
          <w:szCs w:val="21"/>
        </w:rPr>
      </w:pPr>
      <w:r>
        <w:rPr>
          <w:rFonts w:hint="eastAsia" w:ascii="Times New Roman" w:hAnsi="Times New Roman"/>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spacing w:line="280" w:lineRule="exact"/>
        <w:jc w:val="left"/>
        <w:rPr>
          <w:rFonts w:hint="eastAsia" w:ascii="Times New Roman" w:hAnsi="Times New Roman" w:eastAsia="宋体"/>
          <w:b w:val="0"/>
          <w:bCs w:val="0"/>
          <w:color w:val="auto"/>
          <w:w w:val="100"/>
          <w:sz w:val="21"/>
          <w:szCs w:val="21"/>
        </w:rPr>
      </w:pPr>
      <w:r>
        <w:rPr>
          <w:rFonts w:hint="eastAsia" w:ascii="Times New Roman" w:hAnsi="Times New Roman" w:eastAsia="宋体"/>
          <w:b w:val="0"/>
          <w:bCs w:val="0"/>
          <w:color w:val="auto"/>
          <w:w w:val="100"/>
          <w:sz w:val="21"/>
          <w:szCs w:val="21"/>
        </w:rPr>
        <w:t xml:space="preserve">    3、乙方违反本合同的约定，视为乙方违约，乙方应向甲方支付合同总额的 30 %的违约金，违约金不足以弥补甲方经济损失的，乙方还应赔偿甲方的经济损失。</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十二、不可抗力事件处理</w:t>
      </w:r>
    </w:p>
    <w:p>
      <w:pPr>
        <w:tabs>
          <w:tab w:val="left" w:pos="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1、在本合同有效期内，任何一方因不可抗力事件导致不能履行合同，则合同履行期可延长，其延长期与不可抗力影响期相同。</w:t>
      </w:r>
    </w:p>
    <w:p>
      <w:pPr>
        <w:tabs>
          <w:tab w:val="left" w:pos="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2、不可抗力事件发生后，应立即通知对方，并寄送有关权威机构出具的证明。</w:t>
      </w:r>
    </w:p>
    <w:p>
      <w:pPr>
        <w:tabs>
          <w:tab w:val="left" w:pos="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3、不可抗力事件延续XX天以上，双方应通过友好协商，确定是否继续履行合同。</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spacing w:line="280" w:lineRule="exact"/>
        <w:ind w:firstLine="411" w:firstLineChars="196"/>
        <w:jc w:val="left"/>
        <w:rPr>
          <w:rFonts w:hint="eastAsia" w:ascii="Times New Roman" w:hAnsi="Times New Roman"/>
          <w:szCs w:val="21"/>
        </w:rPr>
      </w:pPr>
      <w:bookmarkStart w:id="32" w:name="_Toc225670756"/>
      <w:bookmarkStart w:id="33" w:name="_Toc241833908"/>
      <w:bookmarkStart w:id="34" w:name="_Toc232492933"/>
      <w:bookmarkStart w:id="35" w:name="_Toc211911353"/>
      <w:bookmarkStart w:id="36" w:name="_Toc239568423"/>
      <w:bookmarkStart w:id="37" w:name="_Toc225654649"/>
      <w:bookmarkStart w:id="38" w:name="_Toc239233919"/>
      <w:bookmarkStart w:id="39" w:name="_Toc286993792"/>
      <w:bookmarkStart w:id="40" w:name="_Toc237145411"/>
      <w:bookmarkStart w:id="41" w:name="_Toc212019599"/>
      <w:bookmarkStart w:id="42" w:name="_Toc238984980"/>
      <w:bookmarkStart w:id="43" w:name="_Toc211854454"/>
      <w:bookmarkStart w:id="44" w:name="_Toc225244857"/>
      <w:bookmarkStart w:id="45" w:name="_Toc251768867"/>
      <w:bookmarkStart w:id="46" w:name="_Toc247334846"/>
      <w:bookmarkStart w:id="47" w:name="_Toc185395254"/>
      <w:r>
        <w:rPr>
          <w:rFonts w:hint="eastAsia" w:ascii="Times New Roman" w:hAnsi="Times New Roman"/>
          <w:szCs w:val="21"/>
        </w:rPr>
        <w:t>十三、解决合同纠纷的方式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tabs>
          <w:tab w:val="left" w:pos="0"/>
        </w:tabs>
        <w:spacing w:line="280" w:lineRule="exact"/>
        <w:ind w:firstLine="420" w:firstLineChars="200"/>
        <w:jc w:val="left"/>
        <w:rPr>
          <w:rFonts w:hint="eastAsia" w:ascii="Times New Roman" w:hAnsi="Times New Roman"/>
          <w:szCs w:val="21"/>
        </w:rPr>
      </w:pPr>
      <w:r>
        <w:rPr>
          <w:rFonts w:hint="eastAsia" w:ascii="Times New Roman" w:hAnsi="Times New Roman"/>
          <w:szCs w:val="21"/>
        </w:rPr>
        <w:t>在执行本合同中发生的或与本合同有关的争端，双方应通过友好协商解决，经协商在XX天内不能达成协议时，应提交成都市金牛区人民法院诉讼管辖。</w:t>
      </w:r>
    </w:p>
    <w:p>
      <w:pPr>
        <w:spacing w:line="280" w:lineRule="exact"/>
        <w:ind w:firstLine="411" w:firstLineChars="196"/>
        <w:jc w:val="left"/>
        <w:rPr>
          <w:rFonts w:hint="eastAsia" w:ascii="Times New Roman" w:hAnsi="Times New Roman"/>
          <w:szCs w:val="21"/>
        </w:rPr>
      </w:pPr>
      <w:bookmarkStart w:id="48" w:name="_Toc211911354"/>
      <w:bookmarkStart w:id="49" w:name="_Toc241833909"/>
      <w:bookmarkStart w:id="50" w:name="_Toc225244858"/>
      <w:bookmarkStart w:id="51" w:name="_Toc251768868"/>
      <w:bookmarkStart w:id="52" w:name="_Toc239233920"/>
      <w:bookmarkStart w:id="53" w:name="_Toc283019219"/>
      <w:bookmarkStart w:id="54" w:name="_Toc185395255"/>
      <w:bookmarkStart w:id="55" w:name="_Toc211854455"/>
      <w:bookmarkStart w:id="56" w:name="_Toc238984981"/>
      <w:bookmarkStart w:id="57" w:name="_Toc232492934"/>
      <w:bookmarkStart w:id="58" w:name="_Toc286993793"/>
      <w:bookmarkStart w:id="59" w:name="_Toc247334847"/>
      <w:bookmarkStart w:id="60" w:name="_Toc225654650"/>
      <w:bookmarkStart w:id="61" w:name="_Toc282696231"/>
      <w:bookmarkStart w:id="62" w:name="_Toc237145412"/>
      <w:bookmarkStart w:id="63" w:name="_Toc225670757"/>
      <w:bookmarkStart w:id="64" w:name="_Toc239568424"/>
      <w:bookmarkStart w:id="65" w:name="_Toc212019600"/>
      <w:r>
        <w:rPr>
          <w:rFonts w:hint="eastAsia" w:ascii="Times New Roman" w:hAnsi="Times New Roman"/>
          <w:szCs w:val="21"/>
        </w:rPr>
        <w:t>十四、合同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Times New Roman" w:hAnsi="Times New Roman"/>
          <w:szCs w:val="21"/>
        </w:rPr>
        <w:t>生效及其他</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1、本合同经甲乙双方法定代表人或授权委托代理人签字并加盖单位公章后生效。</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2、本合同执行中涉及采购资金和采购内容修改或补充的，须经政府采购监管部门审批，并签书面补充协议报政府采购监督管理部门备案，方可作为主合同不可分割的一部分。</w:t>
      </w:r>
    </w:p>
    <w:p>
      <w:pPr>
        <w:pStyle w:val="24"/>
        <w:spacing w:line="280" w:lineRule="exact"/>
        <w:ind w:firstLine="420"/>
        <w:jc w:val="left"/>
        <w:rPr>
          <w:rFonts w:hint="eastAsia" w:cs="Times New Roman"/>
          <w:sz w:val="21"/>
          <w:szCs w:val="21"/>
        </w:rPr>
      </w:pPr>
      <w:r>
        <w:rPr>
          <w:rFonts w:hint="eastAsia" w:cs="Times New Roman"/>
          <w:sz w:val="21"/>
          <w:szCs w:val="21"/>
        </w:rPr>
        <w:t>3、本合同附件系本合同的组成部分，与本合同具有同等法律效力。</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4、本合同一式XX份，甲方XX份，乙方XX份，政府采购代理机构XX份，同级财政部门备案XX份，具有同等法律效力。</w:t>
      </w:r>
    </w:p>
    <w:p>
      <w:pPr>
        <w:spacing w:line="280" w:lineRule="exact"/>
        <w:ind w:firstLine="411" w:firstLineChars="196"/>
        <w:jc w:val="left"/>
        <w:rPr>
          <w:rFonts w:hint="eastAsia" w:ascii="Times New Roman" w:hAnsi="Times New Roman"/>
          <w:szCs w:val="21"/>
        </w:rPr>
      </w:pPr>
      <w:r>
        <w:rPr>
          <w:rFonts w:hint="eastAsia" w:ascii="Times New Roman" w:hAnsi="Times New Roman"/>
          <w:szCs w:val="21"/>
        </w:rPr>
        <w:t>十五、附件</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1、项目招标文件</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2、项目修改澄清文件</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3、项目响应文件</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4、成交通知书</w:t>
      </w:r>
    </w:p>
    <w:p>
      <w:pPr>
        <w:pStyle w:val="23"/>
        <w:spacing w:line="280" w:lineRule="exact"/>
        <w:jc w:val="left"/>
        <w:rPr>
          <w:rFonts w:hint="eastAsia" w:ascii="Times New Roman" w:hAnsi="Times New Roman"/>
          <w:kern w:val="2"/>
          <w:sz w:val="21"/>
          <w:szCs w:val="21"/>
        </w:rPr>
      </w:pPr>
      <w:r>
        <w:rPr>
          <w:rFonts w:hint="eastAsia" w:ascii="Times New Roman" w:hAnsi="Times New Roman"/>
          <w:kern w:val="2"/>
          <w:sz w:val="21"/>
          <w:szCs w:val="21"/>
        </w:rPr>
        <w:t>5、其他</w:t>
      </w:r>
    </w:p>
    <w:p>
      <w:pPr>
        <w:spacing w:line="280" w:lineRule="exact"/>
        <w:ind w:firstLine="420" w:firstLineChars="200"/>
        <w:jc w:val="left"/>
        <w:rPr>
          <w:rFonts w:hint="eastAsia" w:ascii="Times New Roman" w:hAnsi="Times New Roman"/>
          <w:szCs w:val="21"/>
        </w:rPr>
      </w:pP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 xml:space="preserve">甲方：   （盖章）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       乙方：   （盖章）</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法定代表人（授权代表）：            法定代表人（授权代表）：</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地    址：                         地    址：</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开户银行：                         开户银行：</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账号：                             账号：</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电    话：                         电    话：</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传    真：                         传    真：</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 xml:space="preserve">签约日期：    年    月    日 </w:t>
      </w:r>
      <w:r>
        <w:rPr>
          <w:rFonts w:hint="eastAsia" w:ascii="Times New Roman" w:hAnsi="Times New Roman"/>
          <w:szCs w:val="21"/>
        </w:rPr>
        <w:tab/>
      </w:r>
      <w:r>
        <w:rPr>
          <w:rFonts w:hint="eastAsia" w:ascii="Times New Roman" w:hAnsi="Times New Roman"/>
          <w:szCs w:val="21"/>
        </w:rPr>
        <w:t xml:space="preserve">    签约日期：    年     月    日</w:t>
      </w:r>
    </w:p>
    <w:p>
      <w:pPr>
        <w:rPr>
          <w:rFonts w:hint="eastAsia"/>
          <w:lang w:val="en-US" w:eastAsia="zh-CN"/>
        </w:rPr>
      </w:pPr>
    </w:p>
    <w:sectPr>
      <w:footerReference r:id="rId3" w:type="default"/>
      <w:pgSz w:w="11906" w:h="16838"/>
      <w:pgMar w:top="1588" w:right="1588" w:bottom="1588" w:left="1588" w:header="1020" w:footer="794" w:gutter="0"/>
      <w:pgNumType w:start="0"/>
      <w:cols w:space="720" w:num="1"/>
      <w:titlePg/>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05D21"/>
    <w:multiLevelType w:val="singleLevel"/>
    <w:tmpl w:val="58705D21"/>
    <w:lvl w:ilvl="0" w:tentative="0">
      <w:start w:val="5"/>
      <w:numFmt w:val="decimal"/>
      <w:lvlText w:val="%1."/>
      <w:lvlJc w:val="left"/>
      <w:pPr>
        <w:tabs>
          <w:tab w:val="left" w:pos="312"/>
        </w:tabs>
      </w:pPr>
    </w:lvl>
  </w:abstractNum>
  <w:abstractNum w:abstractNumId="1">
    <w:nsid w:val="7A27BCA5"/>
    <w:multiLevelType w:val="singleLevel"/>
    <w:tmpl w:val="7A27BCA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2CAA209F"/>
    <w:rsid w:val="00995BDC"/>
    <w:rsid w:val="013206FC"/>
    <w:rsid w:val="02BA6D6B"/>
    <w:rsid w:val="03277728"/>
    <w:rsid w:val="036D2948"/>
    <w:rsid w:val="05137F5A"/>
    <w:rsid w:val="055E35F1"/>
    <w:rsid w:val="0763346B"/>
    <w:rsid w:val="08074BF6"/>
    <w:rsid w:val="083078B1"/>
    <w:rsid w:val="0BA42326"/>
    <w:rsid w:val="0F0F7410"/>
    <w:rsid w:val="101227F0"/>
    <w:rsid w:val="140A7051"/>
    <w:rsid w:val="19B41B03"/>
    <w:rsid w:val="1C0320AA"/>
    <w:rsid w:val="1CAE5BE1"/>
    <w:rsid w:val="1DAD5900"/>
    <w:rsid w:val="1DB86733"/>
    <w:rsid w:val="1E9051F5"/>
    <w:rsid w:val="1F0E6B5F"/>
    <w:rsid w:val="20AB586A"/>
    <w:rsid w:val="22EC37B5"/>
    <w:rsid w:val="239B7936"/>
    <w:rsid w:val="23BB303C"/>
    <w:rsid w:val="249105C6"/>
    <w:rsid w:val="26EA2DBC"/>
    <w:rsid w:val="2714343D"/>
    <w:rsid w:val="276B6D29"/>
    <w:rsid w:val="28F14E72"/>
    <w:rsid w:val="2AAA4F6F"/>
    <w:rsid w:val="2C44381F"/>
    <w:rsid w:val="2CAA209F"/>
    <w:rsid w:val="2D6C1D45"/>
    <w:rsid w:val="2DCC7E97"/>
    <w:rsid w:val="2EB91084"/>
    <w:rsid w:val="31F9385B"/>
    <w:rsid w:val="322D27DB"/>
    <w:rsid w:val="324D15A8"/>
    <w:rsid w:val="37DA7D0B"/>
    <w:rsid w:val="3B9D5CA4"/>
    <w:rsid w:val="3BC857A7"/>
    <w:rsid w:val="42EA2844"/>
    <w:rsid w:val="44DA759D"/>
    <w:rsid w:val="46BF4C9C"/>
    <w:rsid w:val="4709571F"/>
    <w:rsid w:val="4C506216"/>
    <w:rsid w:val="4E023609"/>
    <w:rsid w:val="501A2B73"/>
    <w:rsid w:val="510C31D4"/>
    <w:rsid w:val="51CE2688"/>
    <w:rsid w:val="52605190"/>
    <w:rsid w:val="53CF27E1"/>
    <w:rsid w:val="55781240"/>
    <w:rsid w:val="57D04F5B"/>
    <w:rsid w:val="58830258"/>
    <w:rsid w:val="59372DB8"/>
    <w:rsid w:val="5952614F"/>
    <w:rsid w:val="5D26450E"/>
    <w:rsid w:val="5D7015B8"/>
    <w:rsid w:val="5DF50B4C"/>
    <w:rsid w:val="5E135BA1"/>
    <w:rsid w:val="5F7C1524"/>
    <w:rsid w:val="63062BCE"/>
    <w:rsid w:val="64F16511"/>
    <w:rsid w:val="65523495"/>
    <w:rsid w:val="66DA5B19"/>
    <w:rsid w:val="676E1140"/>
    <w:rsid w:val="68227E1C"/>
    <w:rsid w:val="68DC7537"/>
    <w:rsid w:val="68E82383"/>
    <w:rsid w:val="6B5C7081"/>
    <w:rsid w:val="6F0C1CE9"/>
    <w:rsid w:val="6F230F78"/>
    <w:rsid w:val="70472AA7"/>
    <w:rsid w:val="724B1EBB"/>
    <w:rsid w:val="74CC0400"/>
    <w:rsid w:val="764C7FA1"/>
    <w:rsid w:val="79CB7588"/>
    <w:rsid w:val="79E153E9"/>
    <w:rsid w:val="79F83D67"/>
    <w:rsid w:val="7A02465E"/>
    <w:rsid w:val="7A7245DB"/>
    <w:rsid w:val="7B362CD9"/>
    <w:rsid w:val="7E74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黑体" w:hAnsi="宋体" w:eastAsia="黑体" w:cs="Times New Roman"/>
      <w:b/>
      <w:bCs/>
      <w:color w:val="333399"/>
      <w:w w:val="200"/>
      <w:sz w:val="84"/>
      <w:szCs w:val="24"/>
    </w:rPr>
  </w:style>
  <w:style w:type="paragraph" w:styleId="6">
    <w:name w:val="Normal Indent"/>
    <w:basedOn w:val="1"/>
    <w:qFormat/>
    <w:uiPriority w:val="0"/>
    <w:pPr>
      <w:autoSpaceDE w:val="0"/>
      <w:autoSpaceDN w:val="0"/>
      <w:adjustRightInd w:val="0"/>
      <w:ind w:firstLine="420"/>
      <w:textAlignment w:val="baseline"/>
    </w:pPr>
  </w:style>
  <w:style w:type="paragraph" w:styleId="7">
    <w:name w:val="Body Text Indent"/>
    <w:basedOn w:val="1"/>
    <w:unhideWhenUsed/>
    <w:qFormat/>
    <w:uiPriority w:val="0"/>
    <w:pPr>
      <w:spacing w:after="120"/>
      <w:ind w:left="420" w:leftChars="200"/>
    </w:pPr>
    <w:rPr>
      <w:kern w:val="0"/>
      <w:sz w:val="20"/>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unhideWhenUsed/>
    <w:qFormat/>
    <w:uiPriority w:val="0"/>
    <w:pPr>
      <w:spacing w:after="120" w:line="480" w:lineRule="auto"/>
      <w:ind w:left="420" w:leftChars="2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8693"/>
      </w:tabs>
      <w:jc w:val="left"/>
    </w:pPr>
    <w:rPr>
      <w:rFonts w:ascii="仿宋" w:hAnsi="仿宋"/>
      <w:color w:val="000000"/>
      <w:sz w:val="28"/>
      <w:szCs w:val="28"/>
    </w:rPr>
  </w:style>
  <w:style w:type="paragraph" w:styleId="12">
    <w:name w:val="Body Text 2"/>
    <w:basedOn w:val="1"/>
    <w:qFormat/>
    <w:uiPriority w:val="0"/>
    <w:rPr>
      <w:rFonts w:ascii="Times New Roman" w:hAnsi="Times New Roman" w:eastAsia="仿宋_GB2312" w:cs="Times New Roman"/>
      <w:sz w:val="28"/>
      <w:szCs w:val="24"/>
    </w:rPr>
  </w:style>
  <w:style w:type="character" w:styleId="15">
    <w:name w:val="Hyperlink"/>
    <w:qFormat/>
    <w:uiPriority w:val="99"/>
    <w:rPr>
      <w:color w:val="0000FF"/>
      <w:u w:val="single"/>
    </w:rPr>
  </w:style>
  <w:style w:type="paragraph" w:customStyle="1" w:styleId="16">
    <w:name w:val="正文首行缩进两字符"/>
    <w:basedOn w:val="1"/>
    <w:qFormat/>
    <w:uiPriority w:val="0"/>
    <w:pPr>
      <w:spacing w:line="360" w:lineRule="auto"/>
      <w:ind w:firstLine="200" w:firstLineChars="200"/>
    </w:pPr>
    <w:rPr>
      <w:rFonts w:ascii="宋体"/>
      <w:kern w:val="0"/>
      <w:sz w:val="34"/>
      <w:szCs w:val="24"/>
    </w:rPr>
  </w:style>
  <w:style w:type="paragraph" w:customStyle="1" w:styleId="17">
    <w:name w:val="样式"/>
    <w:qFormat/>
    <w:uiPriority w:val="0"/>
    <w:pPr>
      <w:widowControl w:val="0"/>
      <w:autoSpaceDE w:val="0"/>
      <w:autoSpaceDN w:val="0"/>
      <w:adjustRightInd w:val="0"/>
    </w:pPr>
    <w:rPr>
      <w:rFonts w:ascii="宋体" w:hAnsi="宋体" w:eastAsia="宋体" w:cs="Times New Roman"/>
      <w:kern w:val="2"/>
      <w:sz w:val="24"/>
      <w:szCs w:val="24"/>
      <w:lang w:val="en-US" w:eastAsia="zh-CN" w:bidi="ar-SA"/>
    </w:rPr>
  </w:style>
  <w:style w:type="paragraph" w:customStyle="1" w:styleId="18">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
    <w:name w:val="Char1"/>
    <w:basedOn w:val="1"/>
    <w:qFormat/>
    <w:uiPriority w:val="0"/>
    <w:rPr>
      <w:rFonts w:ascii="Times New Roman" w:hAnsi="Times New Roman" w:eastAsia="宋体" w:cs="Times New Roman"/>
      <w:szCs w:val="24"/>
    </w:rPr>
  </w:style>
  <w:style w:type="paragraph" w:customStyle="1" w:styleId="20">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null3"/>
    <w:qFormat/>
    <w:uiPriority w:val="0"/>
    <w:rPr>
      <w:rFonts w:hint="eastAsia" w:ascii="Calibri" w:hAnsi="Calibri" w:eastAsia="宋体" w:cs="Times New Roman"/>
      <w:lang w:val="en-US" w:eastAsia="zh-Hans"/>
    </w:rPr>
  </w:style>
  <w:style w:type="paragraph" w:customStyle="1" w:styleId="23">
    <w:name w:val="_Style 3"/>
    <w:basedOn w:val="1"/>
    <w:qFormat/>
    <w:uiPriority w:val="0"/>
    <w:pPr>
      <w:ind w:firstLine="420" w:firstLineChars="200"/>
    </w:pPr>
    <w:rPr>
      <w:rFonts w:ascii="宋体"/>
      <w:kern w:val="0"/>
      <w:sz w:val="34"/>
      <w:szCs w:val="20"/>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6989</Words>
  <Characters>7632</Characters>
  <Lines>0</Lines>
  <Paragraphs>0</Paragraphs>
  <TotalTime>63</TotalTime>
  <ScaleCrop>false</ScaleCrop>
  <LinksUpToDate>false</LinksUpToDate>
  <CharactersWithSpaces>8385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2024-11-12T07:39:00Z</dcterms:created>
  <dc:creator>快乐</dc:creator>
  <cp:lastModifiedBy>蒙多</cp:lastModifiedBy>
  <cp:lastPrinted>2025-01-13T00:30:00Z</cp:lastPrinted>
  <dcterms:modified xsi:type="dcterms:W3CDTF">2025-01-13T01:48:13Z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7E9E4C8F1C7C4B80AD9792A7302E7AA4_13</vt:lpwstr>
  </property>
  <property fmtid="{D5CDD505-2E9C-101B-9397-08002B2CF9AE}" pid="4" name="KSOTemplateDocerSaveRecord">
    <vt:lpwstr>eyJoZGlkIjoiN2M3ZmU4OGE2NWMyOGQ2MjcyNDNjNWY2Zjk5NTEyOTAiLCJ1c2VySWQiOiIzNzUxMjk1ODgifQ==</vt:lpwstr>
  </property>
</Properties>
</file>